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789" w:rsidRPr="00911B5F" w:rsidRDefault="00A258AB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Приложение </w:t>
      </w:r>
      <w:r w:rsidR="005E1362">
        <w:rPr>
          <w:rFonts w:ascii="Times New Roman" w:hAnsi="Times New Roman"/>
          <w:color w:val="auto"/>
          <w:sz w:val="28"/>
        </w:rPr>
        <w:t>7</w:t>
      </w:r>
      <w:r w:rsidR="00F13426" w:rsidRPr="00911B5F">
        <w:rPr>
          <w:rFonts w:ascii="Times New Roman" w:hAnsi="Times New Roman"/>
          <w:color w:val="auto"/>
          <w:sz w:val="28"/>
        </w:rPr>
        <w:t xml:space="preserve"> к постановлению</w:t>
      </w:r>
      <w:r w:rsidR="00F13426" w:rsidRPr="00911B5F">
        <w:rPr>
          <w:color w:val="auto"/>
        </w:rPr>
        <w:t xml:space="preserve"> </w:t>
      </w:r>
    </w:p>
    <w:p w:rsidR="00362789" w:rsidRPr="00911B5F" w:rsidRDefault="00F13426">
      <w:pPr>
        <w:spacing w:after="0" w:line="240" w:lineRule="auto"/>
        <w:ind w:left="4820"/>
        <w:jc w:val="right"/>
        <w:rPr>
          <w:color w:val="auto"/>
        </w:rPr>
      </w:pPr>
      <w:r w:rsidRPr="00911B5F">
        <w:rPr>
          <w:rFonts w:ascii="Times New Roman" w:hAnsi="Times New Roman"/>
          <w:color w:val="auto"/>
          <w:sz w:val="28"/>
        </w:rPr>
        <w:t xml:space="preserve">Администрации города Твери </w:t>
      </w:r>
    </w:p>
    <w:p w:rsidR="00362789" w:rsidRPr="007D5D52" w:rsidRDefault="00F13426">
      <w:pPr>
        <w:spacing w:after="0" w:line="240" w:lineRule="auto"/>
        <w:ind w:firstLine="851"/>
        <w:jc w:val="right"/>
        <w:rPr>
          <w:rFonts w:ascii="Times New Roman" w:hAnsi="Times New Roman"/>
          <w:color w:val="auto"/>
          <w:sz w:val="28"/>
          <w:lang w:val="en-US"/>
        </w:rPr>
      </w:pPr>
      <w:r w:rsidRPr="00911B5F">
        <w:rPr>
          <w:rFonts w:ascii="Times New Roman" w:hAnsi="Times New Roman"/>
          <w:color w:val="auto"/>
          <w:sz w:val="28"/>
        </w:rPr>
        <w:t xml:space="preserve">                                               от «</w:t>
      </w:r>
      <w:r w:rsidR="007D5D52">
        <w:rPr>
          <w:rFonts w:ascii="Times New Roman" w:hAnsi="Times New Roman"/>
          <w:color w:val="auto"/>
          <w:sz w:val="28"/>
          <w:lang w:val="en-US"/>
        </w:rPr>
        <w:t>28</w:t>
      </w:r>
      <w:r w:rsidRPr="00911B5F">
        <w:rPr>
          <w:rFonts w:ascii="Times New Roman" w:hAnsi="Times New Roman"/>
          <w:color w:val="auto"/>
          <w:sz w:val="28"/>
        </w:rPr>
        <w:t xml:space="preserve">» </w:t>
      </w:r>
      <w:r w:rsidR="007D5D52">
        <w:rPr>
          <w:rFonts w:ascii="Times New Roman" w:hAnsi="Times New Roman"/>
          <w:color w:val="auto"/>
          <w:sz w:val="28"/>
        </w:rPr>
        <w:t>сентября</w:t>
      </w:r>
      <w:bookmarkStart w:id="0" w:name="_GoBack"/>
      <w:bookmarkEnd w:id="0"/>
      <w:r w:rsidR="00563C88" w:rsidRPr="00911B5F">
        <w:rPr>
          <w:rFonts w:ascii="Times New Roman" w:hAnsi="Times New Roman"/>
          <w:color w:val="auto"/>
          <w:sz w:val="28"/>
        </w:rPr>
        <w:t xml:space="preserve"> </w:t>
      </w:r>
      <w:r w:rsidR="004E595B" w:rsidRPr="00911B5F">
        <w:rPr>
          <w:rFonts w:ascii="Times New Roman" w:hAnsi="Times New Roman"/>
          <w:color w:val="auto"/>
          <w:sz w:val="28"/>
        </w:rPr>
        <w:t xml:space="preserve"> 20</w:t>
      </w:r>
      <w:r w:rsidR="00FC2ECE">
        <w:rPr>
          <w:rFonts w:ascii="Times New Roman" w:hAnsi="Times New Roman"/>
          <w:color w:val="auto"/>
          <w:sz w:val="28"/>
        </w:rPr>
        <w:t>21</w:t>
      </w:r>
      <w:r w:rsidRPr="00911B5F">
        <w:rPr>
          <w:rFonts w:ascii="Times New Roman" w:hAnsi="Times New Roman"/>
          <w:color w:val="auto"/>
          <w:sz w:val="28"/>
        </w:rPr>
        <w:t xml:space="preserve"> № </w:t>
      </w:r>
      <w:r w:rsidR="007D5D52">
        <w:rPr>
          <w:rFonts w:ascii="Times New Roman" w:hAnsi="Times New Roman"/>
          <w:color w:val="auto"/>
          <w:sz w:val="28"/>
          <w:lang w:val="en-US"/>
        </w:rPr>
        <w:t>922</w:t>
      </w:r>
    </w:p>
    <w:p w:rsidR="00362789" w:rsidRPr="00911B5F" w:rsidRDefault="00362789">
      <w:pPr>
        <w:spacing w:after="0" w:line="240" w:lineRule="auto"/>
        <w:jc w:val="right"/>
        <w:rPr>
          <w:rFonts w:ascii="Times New Roman" w:hAnsi="Times New Roman"/>
          <w:color w:val="auto"/>
        </w:rPr>
      </w:pPr>
    </w:p>
    <w:p w:rsidR="00362789" w:rsidRPr="00911B5F" w:rsidRDefault="00F13426">
      <w:pPr>
        <w:spacing w:after="0" w:line="240" w:lineRule="auto"/>
        <w:jc w:val="right"/>
        <w:rPr>
          <w:rFonts w:ascii="Times New Roman" w:hAnsi="Times New Roman"/>
          <w:color w:val="auto"/>
        </w:rPr>
      </w:pPr>
      <w:r w:rsidRPr="00911B5F">
        <w:rPr>
          <w:rFonts w:ascii="Times New Roman" w:hAnsi="Times New Roman"/>
          <w:color w:val="auto"/>
        </w:rPr>
        <w:t>«Приложение  2 к муниципальной программе города Твери</w:t>
      </w:r>
    </w:p>
    <w:p w:rsidR="00362789" w:rsidRDefault="00F13426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2021 - 2026 годы</w:t>
      </w: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362789">
      <w:pPr>
        <w:spacing w:after="0" w:line="240" w:lineRule="auto"/>
        <w:jc w:val="right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Характеристика основных показателей муниципальной программы города Твери</w:t>
      </w:r>
    </w:p>
    <w:p w:rsidR="00362789" w:rsidRDefault="00F13426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«Развитие образования города Твери» на 2021-2026 годы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</w:rPr>
      </w:pPr>
    </w:p>
    <w:p w:rsidR="00362789" w:rsidRDefault="00F13426">
      <w:pPr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b/>
        </w:rPr>
        <w:t xml:space="preserve">Ответственный исполнитель муниципальной программы: </w:t>
      </w:r>
      <w:r>
        <w:rPr>
          <w:rFonts w:ascii="Times New Roman" w:hAnsi="Times New Roman"/>
          <w:b/>
        </w:rPr>
        <w:br/>
      </w:r>
      <w:r>
        <w:rPr>
          <w:rFonts w:ascii="Times New Roman" w:hAnsi="Times New Roman"/>
          <w:u w:val="single"/>
        </w:rPr>
        <w:t>Управление образования Администрации города Твери</w:t>
      </w:r>
    </w:p>
    <w:p w:rsidR="00362789" w:rsidRDefault="00362789">
      <w:pPr>
        <w:spacing w:after="0" w:line="240" w:lineRule="auto"/>
        <w:jc w:val="center"/>
        <w:rPr>
          <w:rFonts w:ascii="Times New Roman" w:hAnsi="Times New Roman"/>
          <w:u w:val="single"/>
        </w:rPr>
      </w:pPr>
    </w:p>
    <w:p w:rsidR="00362789" w:rsidRDefault="00362789">
      <w:pPr>
        <w:spacing w:after="0" w:line="240" w:lineRule="auto"/>
        <w:ind w:left="720"/>
        <w:rPr>
          <w:rFonts w:ascii="Times New Roman" w:hAnsi="Times New Roman"/>
          <w:i/>
          <w:sz w:val="2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3405"/>
        <w:gridCol w:w="855"/>
        <w:gridCol w:w="3633"/>
        <w:gridCol w:w="1425"/>
      </w:tblGrid>
      <w:tr w:rsidR="00362789" w:rsidTr="00606D8B">
        <w:trPr>
          <w:trHeight w:val="744"/>
          <w:tblHeader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Наименование показателя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Единица измерения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Методика расчета показателя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Источник получения информации для расчета значения</w:t>
            </w:r>
          </w:p>
        </w:tc>
      </w:tr>
      <w:tr w:rsidR="00362789" w:rsidTr="00606D8B">
        <w:trPr>
          <w:trHeight w:val="220"/>
          <w:tblHeader/>
        </w:trPr>
        <w:tc>
          <w:tcPr>
            <w:tcW w:w="48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633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</w:tr>
      <w:tr w:rsidR="00362789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Цель 1 «Повышение качества и доступности предоставляемых образовательных услуг воспитанникам и обучающимся образовательных учреждений города Твери за счет эффективного использования материально-технических, кадровых, финансовых и управленческих ресурсов»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424A2" w:rsidTr="00606D8B">
        <w:trPr>
          <w:trHeight w:val="2556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1 «Доля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города Твери в возрасте  1-8 лет»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=(К 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>)х100%, где</w:t>
            </w:r>
            <w:r>
              <w:rPr>
                <w:rFonts w:ascii="Times New Roman" w:hAnsi="Times New Roman"/>
                <w:sz w:val="18"/>
              </w:rPr>
              <w:br/>
              <w:t>Д</w:t>
            </w:r>
            <w:r w:rsidRPr="007577B1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доля детей в возрасте 1-8 лет, получающих дошкольную образовательную услугу и (или) услугу по их содержанию в муниципальных образовательных учреждениях, в общей численности детей в возрасте 1-8 лет;</w:t>
            </w:r>
            <w:r>
              <w:rPr>
                <w:rFonts w:ascii="Times New Roman" w:hAnsi="Times New Roman"/>
                <w:sz w:val="18"/>
              </w:rPr>
              <w:br/>
              <w:t>К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д1-8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в возрасте 1 – 8 лет, получающих дошкольную образовательную услугу и (или) услугу по их содержанию в МОУ;</w:t>
            </w:r>
            <w:r>
              <w:rPr>
                <w:rFonts w:ascii="Times New Roman" w:hAnsi="Times New Roman"/>
                <w:sz w:val="18"/>
              </w:rPr>
              <w:br/>
              <w:t>Ч</w:t>
            </w:r>
            <w:r w:rsidRPr="00B85C2E">
              <w:rPr>
                <w:rFonts w:ascii="Times New Roman" w:hAnsi="Times New Roman"/>
                <w:sz w:val="18"/>
                <w:vertAlign w:val="subscript"/>
              </w:rPr>
              <w:t>общ1-8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детей в возрасте 1-8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2 «Доля обучающихся по федеральным государственным образовательным стандартам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обФГОС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детей, обучающихся по федеральным государственным образовательным стандартам общего образования;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207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3 «Доля детей первой и второй групп здоровья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Доля детей первой и второй групп здоровья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1-2гр</w:t>
            </w:r>
            <w:r>
              <w:rPr>
                <w:rFonts w:ascii="Times New Roman" w:hAnsi="Times New Roman"/>
                <w:sz w:val="18"/>
              </w:rPr>
              <w:t xml:space="preserve"> – Количество детей первой и второй групп здоровья;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4 «Доля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2-3см</w:t>
            </w:r>
            <w:r>
              <w:rPr>
                <w:rFonts w:ascii="Times New Roman" w:hAnsi="Times New Roman"/>
                <w:sz w:val="18"/>
              </w:rPr>
              <w:t xml:space="preserve"> – Количество обучающихся в МОУ, занимающихся во вторую (третью) смену;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обучающихся в МОУ.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424A2" w:rsidRPr="00F424A2" w:rsidRDefault="00F424A2" w:rsidP="00F424A2">
            <w:pPr>
              <w:rPr>
                <w:rFonts w:ascii="Times New Roman" w:hAnsi="Times New Roman"/>
                <w:sz w:val="1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5 «Доля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сдалМР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 xml:space="preserve"> – Доля выпускников муниципальных общеобразовательных учреждений, сдавших единый государственный экзамен по русскому языку и математике, в общей численности выпускников муниципальных общеобразовательных учреждений, сдававших единый государственный экзамен по данным предметам;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сдалМР</w:t>
            </w:r>
            <w:r>
              <w:rPr>
                <w:rFonts w:ascii="Times New Roman" w:hAnsi="Times New Roman"/>
                <w:sz w:val="18"/>
              </w:rPr>
              <w:t xml:space="preserve"> – Количество выпускников МОУ, сдавших единый государственный экзамен по русскому языку и математике;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общМР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 МОУ, сдававших единый государственный экзамен по данным предметам.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424A2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424A2" w:rsidRDefault="00F424A2" w:rsidP="00F424A2">
            <w:pPr>
              <w:rPr>
                <w:sz w:val="28"/>
                <w:szCs w:val="28"/>
              </w:rPr>
            </w:pPr>
            <w:r w:rsidRPr="00F424A2">
              <w:rPr>
                <w:rFonts w:ascii="Times New Roman" w:hAnsi="Times New Roman"/>
                <w:sz w:val="18"/>
              </w:rPr>
              <w:t>Показатель 6 «Доля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группы»</w:t>
            </w:r>
          </w:p>
        </w:tc>
        <w:tc>
          <w:tcPr>
            <w:tcW w:w="85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доп5-18</w:t>
            </w:r>
            <w:r>
              <w:rPr>
                <w:rFonts w:ascii="Times New Roman" w:hAnsi="Times New Roman"/>
                <w:sz w:val="18"/>
              </w:rPr>
              <w:t xml:space="preserve"> 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общ5-18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 доп5-18 </w:t>
            </w:r>
            <w:r>
              <w:rPr>
                <w:rFonts w:ascii="Times New Roman" w:hAnsi="Times New Roman"/>
                <w:sz w:val="18"/>
              </w:rPr>
              <w:t>– Доля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этой возрастной группы;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доп5-18 </w:t>
            </w:r>
            <w:r>
              <w:rPr>
                <w:rFonts w:ascii="Times New Roman" w:hAnsi="Times New Roman"/>
                <w:sz w:val="18"/>
              </w:rPr>
              <w:t>– Количество детей в возрасте 5 – 18 лет, получающих услуги по дополнительному образованию в организациях различной организационно-правовой формы и формы собственности;</w:t>
            </w:r>
          </w:p>
          <w:p w:rsidR="00F424A2" w:rsidRDefault="00F424A2" w:rsidP="00F424A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общ5-18 </w:t>
            </w:r>
            <w:r>
              <w:rPr>
                <w:rFonts w:ascii="Times New Roman" w:hAnsi="Times New Roman"/>
                <w:sz w:val="18"/>
              </w:rPr>
              <w:t>– Общая численность детей в возрасте 5 – 18 лет.</w:t>
            </w:r>
          </w:p>
        </w:tc>
        <w:tc>
          <w:tcPr>
            <w:tcW w:w="1425" w:type="dxa"/>
            <w:shd w:val="clear" w:color="auto" w:fill="auto"/>
          </w:tcPr>
          <w:p w:rsidR="00F424A2" w:rsidRDefault="00F424A2" w:rsidP="00F424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46"/>
        </w:trPr>
        <w:tc>
          <w:tcPr>
            <w:tcW w:w="485" w:type="dxa"/>
            <w:shd w:val="clear" w:color="auto" w:fill="D9D9D9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1 «Развитие дошкольного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9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жизнедеятельности муниципальных образовательных учреждений,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воспитанников, освоивших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6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</w:t>
            </w:r>
            <w:r w:rsidR="00EC1FF3">
              <w:rPr>
                <w:rFonts w:ascii="Times New Roman" w:hAnsi="Times New Roman"/>
                <w:sz w:val="18"/>
              </w:rPr>
              <w:t>01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«Обеспечение присмотра и ухода за детьми, содержания зданий и сооружений муниципальных образовательных учреждений, реализующих основную общеобразовательную программу дошкольного образования, 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A258AB">
        <w:trPr>
          <w:trHeight w:val="1102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8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дошкольных отделений общеобразовательных школ, определенных для выполнения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121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1.02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«Организация предоставления государственных гарантий реализации прав на получение общедоступного и бесплатного дошкольного образования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7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39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 «Количество дошкольных отделений общеобразовательных школ»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27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="00EC1FF3" w:rsidRPr="00EC1FF3">
              <w:rPr>
                <w:rFonts w:ascii="Times New Roman" w:hAnsi="Times New Roman"/>
                <w:sz w:val="18"/>
              </w:rPr>
              <w:t>«Мониторинг готовности муниципальных бюджетных дошкольных образовательных учреждений к началу нового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00"/>
        </w:trPr>
        <w:tc>
          <w:tcPr>
            <w:tcW w:w="485" w:type="dxa"/>
            <w:shd w:val="clear" w:color="auto" w:fill="auto"/>
          </w:tcPr>
          <w:p w:rsidR="00362789" w:rsidRPr="00E018FD" w:rsidRDefault="00F1342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</w:rPr>
            </w:pPr>
            <w:r w:rsidRPr="00203828">
              <w:rPr>
                <w:rFonts w:ascii="Times New Roman" w:hAnsi="Times New Roman"/>
                <w:color w:val="auto"/>
                <w:sz w:val="18"/>
              </w:rPr>
              <w:t>12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созданы условия функционирования в соответствии с лицензионными требованиями к началу учебного года»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53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EC1FF3" w:rsidRPr="00EC1FF3">
              <w:rPr>
                <w:rFonts w:ascii="Times New Roman" w:hAnsi="Times New Roman"/>
                <w:sz w:val="18"/>
              </w:rPr>
              <w:t>«Укрепление материально-технической базы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68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EC1FF3" w:rsidRPr="00EC1FF3">
              <w:rPr>
                <w:rFonts w:ascii="Times New Roman" w:hAnsi="Times New Roman"/>
                <w:sz w:val="18"/>
              </w:rPr>
              <w:t>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Мероприятие 2.01 </w:t>
            </w:r>
            <w:r w:rsidR="00EC1FF3" w:rsidRPr="00EC1FF3">
              <w:rPr>
                <w:rFonts w:ascii="Times New Roman" w:hAnsi="Times New Roman"/>
                <w:sz w:val="18"/>
              </w:rPr>
              <w:t>«Обеспечение ремонтных работ, приобретение и установка спортивно-игрового оборудования, благоустройство территорий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653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1</w:t>
            </w:r>
            <w:r w:rsidR="00952B2E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</w:t>
            </w:r>
            <w:r w:rsidRPr="000C0B6E">
              <w:rPr>
                <w:rFonts w:ascii="Times New Roman" w:hAnsi="Times New Roman"/>
                <w:color w:val="auto"/>
                <w:sz w:val="18"/>
              </w:rPr>
              <w:t xml:space="preserve">1 </w:t>
            </w:r>
            <w:r w:rsidR="00EC1FF3" w:rsidRPr="000C0B6E">
              <w:rPr>
                <w:rFonts w:ascii="Times New Roman" w:hAnsi="Times New Roman"/>
                <w:color w:val="auto"/>
                <w:sz w:val="18"/>
              </w:rPr>
              <w:t>«Количество учреждений, в которых осуществлены ремонтные работы, приобретение и установка спортивно-игрового оборудования, благоустройство территорий»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A258AB">
        <w:trPr>
          <w:trHeight w:val="105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 w:rsidP="003A58A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2</w:t>
            </w:r>
            <w:r>
              <w:rPr>
                <w:rFonts w:ascii="Times New Roman" w:hAnsi="Times New Roman"/>
                <w:sz w:val="18"/>
              </w:rPr>
              <w:t xml:space="preserve"> 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комплексной безопасности зданий и помещений муниципальных бюджетных дошкольных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15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 w:rsidP="00F047C9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учреждений, в которых проведены мероприятия по обеспечению комплексной безопасности зданий и помещений»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</w:t>
            </w:r>
            <w:r w:rsidR="00E018FD">
              <w:rPr>
                <w:rFonts w:ascii="Times New Roman" w:hAnsi="Times New Roman"/>
                <w:sz w:val="18"/>
              </w:rPr>
              <w:t>3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«Осуществление комплекса мер по обеспечению теплового режима и энергосбережения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16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учреждений, осуществивших комплекс мер по обеспечению  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97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Задача 3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предоставления компенсации части родительской платы за присмотр и уход за ребенком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17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18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49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</w:t>
            </w:r>
            <w:r w:rsidR="004864E7">
              <w:rPr>
                <w:rFonts w:ascii="Times New Roman" w:hAnsi="Times New Roman"/>
                <w:sz w:val="18"/>
              </w:rPr>
              <w:t xml:space="preserve">01 </w:t>
            </w:r>
            <w:r w:rsidR="004864E7" w:rsidRPr="004864E7">
              <w:rPr>
                <w:rFonts w:ascii="Times New Roman" w:hAnsi="Times New Roman"/>
                <w:sz w:val="18"/>
              </w:rPr>
              <w:t>«Обеспечение   предоставления компенсации части родительской платы за присмотр и уход за ребенком в муниципальных 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19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«Количество муниципальных бюджетных дошкольных образовательных учреждений,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952B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20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2 </w:t>
            </w:r>
            <w:r w:rsidR="004864E7" w:rsidRPr="004864E7">
              <w:rPr>
                <w:rFonts w:ascii="Times New Roman" w:hAnsi="Times New Roman"/>
                <w:sz w:val="18"/>
              </w:rPr>
              <w:t>«Количество дошкольных отделений общеобразовательных школ, осуществляющих выплату компенсации части родительской платы»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3.02 </w:t>
            </w:r>
            <w:r w:rsidR="004864E7" w:rsidRPr="004864E7">
              <w:rPr>
                <w:rFonts w:ascii="Times New Roman" w:hAnsi="Times New Roman"/>
                <w:sz w:val="18"/>
              </w:rPr>
              <w:t>«Организация контроля за расходованием средств на предоставление компенсации части родительской платы за содержание ребенка в муниципальных образовательных учреждениях,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«Количество отчетов о расходах по осуществлению </w:t>
            </w:r>
            <w:r w:rsidR="004864E7" w:rsidRPr="002D4DA4">
              <w:rPr>
                <w:rFonts w:ascii="Times New Roman" w:hAnsi="Times New Roman"/>
                <w:sz w:val="18"/>
              </w:rPr>
              <w:t>выплаты компенсации части родительской платы за содержание ребенка</w:t>
            </w:r>
            <w:r w:rsidR="002D4DA4" w:rsidRPr="002D4DA4">
              <w:rPr>
                <w:rFonts w:ascii="Times New Roman" w:hAnsi="Times New Roman"/>
                <w:sz w:val="18"/>
              </w:rPr>
              <w:t xml:space="preserve"> в</w:t>
            </w:r>
            <w:r w:rsidR="004864E7" w:rsidRPr="002D4DA4">
              <w:rPr>
                <w:rFonts w:ascii="Times New Roman" w:hAnsi="Times New Roman"/>
                <w:sz w:val="18"/>
              </w:rPr>
              <w:t xml:space="preserve"> муниципальных образовательных учреждениях,</w:t>
            </w:r>
            <w:r w:rsidR="004864E7" w:rsidRPr="004864E7">
              <w:rPr>
                <w:rFonts w:ascii="Times New Roman" w:hAnsi="Times New Roman"/>
                <w:sz w:val="18"/>
              </w:rPr>
              <w:t xml:space="preserve"> реализующих основную общеобразовательную программу дошкольного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RPr="00B848E2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362789" w:rsidRPr="00B848E2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b/>
                <w:sz w:val="18"/>
              </w:rPr>
              <w:t xml:space="preserve">Задача 4 </w:t>
            </w:r>
            <w:r w:rsidR="00F5515F" w:rsidRPr="00F551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Ввод новых зданий в сеть муниципальных дошкольных образовательных учреждений» (в рамках реализации национального проекта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Демография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2E41A0">
              <w:rPr>
                <w:rFonts w:ascii="Times New Roman" w:hAnsi="Times New Roman"/>
                <w:sz w:val="18"/>
              </w:rPr>
              <w:t xml:space="preserve"> </w:t>
            </w:r>
            <w:r w:rsidR="00F5515F" w:rsidRPr="00911B5F">
              <w:rPr>
                <w:rFonts w:ascii="Times New Roman" w:hAnsi="Times New Roman"/>
                <w:sz w:val="18"/>
              </w:rPr>
              <w:t>(</w:t>
            </w:r>
            <w:r w:rsidR="00056C0E">
              <w:rPr>
                <w:rFonts w:ascii="Times New Roman" w:hAnsi="Times New Roman"/>
                <w:sz w:val="18"/>
              </w:rPr>
              <w:t>федеральный проект</w:t>
            </w:r>
            <w:r w:rsidR="00F5515F" w:rsidRPr="00911B5F">
              <w:rPr>
                <w:rFonts w:ascii="Times New Roman" w:hAnsi="Times New Roman"/>
                <w:sz w:val="18"/>
              </w:rPr>
              <w:t xml:space="preserve"> </w:t>
            </w:r>
            <w:r w:rsidR="00911B5F" w:rsidRPr="00911B5F">
              <w:rPr>
                <w:rFonts w:ascii="Times New Roman" w:hAnsi="Times New Roman"/>
                <w:sz w:val="18"/>
              </w:rPr>
              <w:t>«</w:t>
            </w:r>
            <w:r w:rsidR="00F5515F" w:rsidRPr="00911B5F">
              <w:rPr>
                <w:rFonts w:ascii="Times New Roman" w:hAnsi="Times New Roman"/>
                <w:sz w:val="18"/>
              </w:rPr>
              <w:t>Содействие занятости женщин-создание условий дошкольного образования для детей в возрасте до трех лет</w:t>
            </w:r>
            <w:r w:rsidR="00911B5F" w:rsidRPr="00911B5F">
              <w:rPr>
                <w:rFonts w:ascii="Times New Roman" w:hAnsi="Times New Roman"/>
                <w:sz w:val="18"/>
              </w:rPr>
              <w:t>»</w:t>
            </w:r>
            <w:r w:rsidR="00F5515F" w:rsidRPr="00911B5F">
              <w:rPr>
                <w:rFonts w:ascii="Times New Roman" w:hAnsi="Times New Roman"/>
                <w:sz w:val="18"/>
              </w:rPr>
              <w:t>)</w:t>
            </w:r>
          </w:p>
        </w:tc>
        <w:tc>
          <w:tcPr>
            <w:tcW w:w="855" w:type="dxa"/>
            <w:shd w:val="clear" w:color="auto" w:fill="D9D9D9"/>
          </w:tcPr>
          <w:p w:rsidR="00362789" w:rsidRPr="00B848E2" w:rsidRDefault="00F13426" w:rsidP="00B848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362789" w:rsidRPr="00B848E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B848E2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 4.01 «Детский сад на 190 мест, г.Тверь, Московский  район, ул. Склизкова»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952B2E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>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Default="0036278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4.02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«Детский сад в г.Тверь, Московский район, микрорайон «Южный», ул. Левитана»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362789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362789" w:rsidRPr="00BC6F42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5C735C">
              <w:rPr>
                <w:rFonts w:ascii="Times New Roman" w:hAnsi="Times New Roman"/>
                <w:sz w:val="18"/>
              </w:rPr>
              <w:t>2</w:t>
            </w:r>
            <w:r w:rsidR="00952B2E" w:rsidRP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="00A64C6B" w:rsidRPr="00A64C6B">
              <w:rPr>
                <w:rFonts w:ascii="Times New Roman" w:hAnsi="Times New Roman"/>
                <w:sz w:val="18"/>
              </w:rPr>
              <w:t xml:space="preserve">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362789" w:rsidRDefault="00F13426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362789" w:rsidRDefault="00F134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P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83834">
              <w:rPr>
                <w:rFonts w:ascii="Times New Roman" w:hAnsi="Times New Roman"/>
                <w:sz w:val="18"/>
              </w:rPr>
              <w:t>Мероприятие  4.03 «Детский сад на 150 мест, г.Тверь, по ул. Планерная 1-й пер.Вагонников»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867B93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FC2ECE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25</w:t>
            </w:r>
          </w:p>
        </w:tc>
        <w:tc>
          <w:tcPr>
            <w:tcW w:w="3405" w:type="dxa"/>
            <w:shd w:val="clear" w:color="auto" w:fill="auto"/>
          </w:tcPr>
          <w:p w:rsidR="00A83834" w:rsidRP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A83834">
              <w:rPr>
                <w:rFonts w:ascii="Times New Roman" w:hAnsi="Times New Roman"/>
                <w:sz w:val="18"/>
              </w:rPr>
              <w:t>Показатель 1 «Количество  вновь введенных мест в муниципальных бюджетных дошкольных 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место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2 «Развитие общего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 «Обеспечение жизнедеятельности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26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муниципальных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содержания зданий и сооружений, обустройство прилегающих к ним территорий в муниципальных бюджетных общеобразовательных 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23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учреждениях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муниципальных бюджетных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Мероприятие 1.0</w:t>
            </w:r>
            <w:r>
              <w:rPr>
                <w:rFonts w:ascii="Times New Roman" w:hAnsi="Times New Roman"/>
                <w:sz w:val="18"/>
              </w:rPr>
              <w:t>3</w:t>
            </w:r>
            <w:r w:rsidRPr="00606D8B">
              <w:rPr>
                <w:rFonts w:ascii="Times New Roman" w:hAnsi="Times New Roman"/>
                <w:sz w:val="18"/>
              </w:rPr>
              <w:t xml:space="preserve"> «Обеспечение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</w:t>
            </w:r>
            <w:r w:rsidR="005C735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06D8B">
              <w:rPr>
                <w:rFonts w:ascii="Times New Roman" w:hAnsi="Times New Roman"/>
                <w:sz w:val="18"/>
              </w:rPr>
              <w:t>Показатель 1 «Количество классов, в которых осуществляется классное руководство»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Шт.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1.04 «Переход на новые федеральные государственные образовательные стандарты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школьников, обучающихся по федеральным государственным образовательным стандартам, в общей численности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педагогов, прошедших повышение квалификации с учетом введения федеральных государственных стандартов начального общего и основного общего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Style w:val="1"/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Style w:val="1"/>
                <w:rFonts w:ascii="Times New Roman" w:hAnsi="Times New Roman"/>
                <w:sz w:val="18"/>
              </w:rPr>
              <w:t xml:space="preserve"> 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>«Реконструкция, создание новых мест в общеобразовательных учреждениях, в т.ч. в рамках реализации национального проекта «Образование»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0704B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8E65E4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3</w:t>
            </w:r>
            <w:r w:rsidR="005C73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  <w:highlight w:val="yellow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общеобразовательных учреждений, занимающихся в две смены»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252513">
        <w:trPr>
          <w:trHeight w:val="38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>«Проведение капитального ремонта и приобретение оборудования в целях обеспечения односменного режима обучения в общеобразовательных учреждениях (в рамках реализации национального проекта «Образование»  (</w:t>
            </w:r>
            <w:r>
              <w:rPr>
                <w:rStyle w:val="1"/>
                <w:rFonts w:ascii="Times New Roman" w:hAnsi="Times New Roman"/>
                <w:sz w:val="18"/>
              </w:rPr>
              <w:t>ф</w:t>
            </w:r>
            <w:r w:rsidRPr="00A6093C">
              <w:rPr>
                <w:rStyle w:val="1"/>
                <w:rFonts w:ascii="Times New Roman" w:hAnsi="Times New Roman"/>
                <w:sz w:val="18"/>
              </w:rPr>
              <w:t>едеральный проект</w:t>
            </w:r>
            <w:r w:rsidRPr="00274350">
              <w:rPr>
                <w:rStyle w:val="1"/>
                <w:rFonts w:ascii="Times New Roman" w:hAnsi="Times New Roman"/>
                <w:sz w:val="18"/>
              </w:rPr>
              <w:t xml:space="preserve"> «Современная школа»))»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образовательных учреждений, в которых проведен капитальный ремонт и приобретено оборудование в целях  обеспечения односменного режима обучения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2.02 </w:t>
            </w:r>
            <w:r w:rsidRPr="00274350">
              <w:rPr>
                <w:rFonts w:ascii="Times New Roman" w:hAnsi="Times New Roman"/>
                <w:sz w:val="18"/>
              </w:rPr>
              <w:t>«Средняя общеобразовательная школа на 1224 места в микрорайоне «Радужный»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вновь введенных мест в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«Развитие современной системы оценки индивидуальных образовательных достижений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участников единого государственного экзамена от общего числа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учЕГЭ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учЕГЭ</w:t>
            </w:r>
            <w:r>
              <w:rPr>
                <w:rFonts w:ascii="Times New Roman" w:hAnsi="Times New Roman"/>
                <w:sz w:val="18"/>
              </w:rPr>
              <w:t xml:space="preserve"> – Доля участников ЕГЭ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учЕГЭ </w:t>
            </w:r>
            <w:r>
              <w:rPr>
                <w:rFonts w:ascii="Times New Roman" w:hAnsi="Times New Roman"/>
                <w:sz w:val="18"/>
              </w:rPr>
              <w:t>– Количество участников ЕГЭ;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 участников основного государственного экзамена от общего числа выпускников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учОГЭ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учОГЭ</w:t>
            </w:r>
            <w:r>
              <w:rPr>
                <w:rFonts w:ascii="Times New Roman" w:hAnsi="Times New Roman"/>
                <w:sz w:val="18"/>
              </w:rPr>
              <w:t xml:space="preserve"> – Доля участников ОГЭ от общего числа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учОГЭ </w:t>
            </w:r>
            <w:r>
              <w:rPr>
                <w:rFonts w:ascii="Times New Roman" w:hAnsi="Times New Roman"/>
                <w:sz w:val="18"/>
              </w:rPr>
              <w:t>– Количество участников ОГЭ;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2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«Организация и проведение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463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созданных пунктов проведения единого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3.02 «Организация и проведение основного государственного экзамена для обучающихся 9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созданных пунктов проведения основного государственного экзамена»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24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3.03 «Организация работы с одаренными детьми»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</w:t>
            </w:r>
            <w:r w:rsidR="005C735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выпускников, закончивших школу с медалью, в общей численности выпускников»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учмед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учмед</w:t>
            </w:r>
            <w:r>
              <w:rPr>
                <w:rFonts w:ascii="Times New Roman" w:hAnsi="Times New Roman"/>
                <w:sz w:val="18"/>
              </w:rPr>
              <w:t xml:space="preserve"> – Доля выпускников, закончивших </w:t>
            </w:r>
            <w:r>
              <w:rPr>
                <w:rFonts w:ascii="Times New Roman" w:hAnsi="Times New Roman"/>
                <w:sz w:val="18"/>
              </w:rPr>
              <w:lastRenderedPageBreak/>
              <w:t>школу с медалью, в общей численности выпускников;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учмед </w:t>
            </w:r>
            <w:r>
              <w:rPr>
                <w:rFonts w:ascii="Times New Roman" w:hAnsi="Times New Roman"/>
                <w:sz w:val="18"/>
              </w:rPr>
              <w:t>– Количество выпускников, закончивших школу с медалью;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Общвып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выпускников.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Ведомственная статистика</w:t>
            </w:r>
          </w:p>
        </w:tc>
      </w:tr>
      <w:tr w:rsidR="00A83834" w:rsidTr="00606D8B">
        <w:trPr>
          <w:trHeight w:val="335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участников конкурсов и викторин»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28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BC6F42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BC6F42">
              <w:rPr>
                <w:rFonts w:ascii="Times New Roman" w:hAnsi="Times New Roman"/>
                <w:sz w:val="18"/>
              </w:rPr>
              <w:t>Показатель 3 «Количество школьников, получивших социальную поддержку в виде единовременной премии»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4  «Количество участников олимпиад по общеобразовательным предметам, основам православной культуры, основам избирательного законодательства»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6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4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условий организации питания школьников»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учащихся, охваченных горячим питанием, от общего числа обучающихся»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учащихся, охваченных горячим питанием, от общего числа обучающихся;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учпит </w:t>
            </w:r>
            <w:r>
              <w:rPr>
                <w:rFonts w:ascii="Times New Roman" w:hAnsi="Times New Roman"/>
                <w:sz w:val="18"/>
              </w:rPr>
              <w:t>– Количество школьников,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школьников.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41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4.01 «Обеспечение питанием учащихся 1-4 классов»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1-4 классов,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уч1-4пит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уч1-4пит </w:t>
            </w:r>
            <w:r>
              <w:rPr>
                <w:rFonts w:ascii="Times New Roman" w:hAnsi="Times New Roman"/>
                <w:sz w:val="18"/>
              </w:rPr>
              <w:t>– Количество учащихся 1-4 классов,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Общ1-4</w:t>
            </w:r>
            <w:r>
              <w:rPr>
                <w:rFonts w:ascii="Times New Roman" w:hAnsi="Times New Roman"/>
                <w:sz w:val="18"/>
              </w:rPr>
              <w:t>– Общая численность учащихся 1-4 классов.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37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4.02 «Обеспечение питанием детей из малообеспеченных семей»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«Доля учащихся из малообеспеченных семей, охваченных горячим питанием»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моспит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моспит</w:t>
            </w:r>
            <w:r>
              <w:rPr>
                <w:rFonts w:ascii="Times New Roman" w:hAnsi="Times New Roman"/>
                <w:sz w:val="18"/>
              </w:rPr>
              <w:t xml:space="preserve"> – Доля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моспит </w:t>
            </w:r>
            <w:r>
              <w:rPr>
                <w:rFonts w:ascii="Times New Roman" w:hAnsi="Times New Roman"/>
                <w:sz w:val="18"/>
              </w:rPr>
              <w:t>– Количество учащихся из малообеспеченных семей, охваченных горячим питанием;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Общмос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учащихся из малообеспеченных семей.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5</w:t>
            </w:r>
            <w:r>
              <w:rPr>
                <w:rFonts w:ascii="Times New Roman" w:hAnsi="Times New Roman"/>
                <w:sz w:val="18"/>
              </w:rPr>
              <w:t xml:space="preserve">  «Укрепление материально-технической базы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5.01 «Проведение ремонтных работ и благоустройства в </w:t>
            </w:r>
            <w:r>
              <w:rPr>
                <w:rFonts w:ascii="Times New Roman" w:hAnsi="Times New Roman"/>
                <w:sz w:val="18"/>
              </w:rPr>
              <w:lastRenderedPageBreak/>
              <w:t>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4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 «Количество общеобразовательных учреждений, в которых произведены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5.02 «</w:t>
            </w:r>
            <w:r w:rsidRPr="00140844">
              <w:rPr>
                <w:rFonts w:ascii="Times New Roman" w:hAnsi="Times New Roman"/>
                <w:sz w:val="18"/>
              </w:rPr>
              <w:t>Приобретение  оборудования, включая мебель и другие предметы длительного пользования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</w:t>
            </w:r>
            <w:r w:rsidRPr="00140844">
              <w:rPr>
                <w:rFonts w:ascii="Times New Roman" w:hAnsi="Times New Roman"/>
                <w:sz w:val="18"/>
              </w:rPr>
              <w:t>Количество образовательных учреждений, в которых приобретено оборудование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5.03  «Обеспечение комплексной безопасности зданий и помещений общеобразовательных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4</w:t>
            </w:r>
            <w:r w:rsidR="005C735C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5.04   «Осуществление комплекса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5C735C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50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общеобразовательных учреждений, осуществивших комплекс мер по обеспечению теплового режима и энергосбережения»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35D28" w:rsidRDefault="00A83834" w:rsidP="00A35D28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5.05 </w:t>
            </w:r>
            <w:r w:rsidRPr="00274350">
              <w:rPr>
                <w:rFonts w:ascii="Times New Roman" w:hAnsi="Times New Roman"/>
                <w:sz w:val="18"/>
              </w:rPr>
              <w:t>«</w:t>
            </w:r>
            <w:r w:rsidR="005E1362" w:rsidRPr="005E1362">
              <w:rPr>
                <w:rFonts w:ascii="Times New Roman" w:hAnsi="Times New Roman"/>
                <w:sz w:val="18"/>
              </w:rPr>
              <w:t>Ремонт, устройство спортивного оборудования и плоскостных сооружений на территориях общеобразовательных  учреждений» (в т.ч. расходы в рамках реализации национального проекта  «Демография»  (ФП «Спорт - норма жизни»))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31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274350">
              <w:rPr>
                <w:rFonts w:ascii="Times New Roman" w:hAnsi="Times New Roman"/>
                <w:sz w:val="18"/>
              </w:rPr>
              <w:t>«Количество общеобразовательных учреждений, принявших участие в ремонте, устройстве спортивного оборудования и плоскостных сооружений»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69"/>
        </w:trPr>
        <w:tc>
          <w:tcPr>
            <w:tcW w:w="48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3 «Развитие системы предоставления детям услуг дополнительного образования»</w:t>
            </w:r>
          </w:p>
        </w:tc>
        <w:tc>
          <w:tcPr>
            <w:tcW w:w="85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«Организация предоставления дополнительного образования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воспитанников, получающих дополнительное образование в муниципальном бюджетном образовательном учреждении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1.01 </w:t>
            </w:r>
            <w:r w:rsidRPr="004E32B5">
              <w:rPr>
                <w:rFonts w:ascii="Times New Roman" w:hAnsi="Times New Roman"/>
                <w:sz w:val="18"/>
              </w:rPr>
              <w:t>«Обеспечение предоставления дополнительного образования детей муниципальным бюджетным образовательным учреждением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 1  </w:t>
            </w:r>
            <w:r w:rsidRPr="004E32B5">
              <w:rPr>
                <w:rFonts w:ascii="Times New Roman" w:hAnsi="Times New Roman"/>
                <w:sz w:val="18"/>
              </w:rPr>
              <w:t>«Количество муниципальных 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BB3890">
        <w:trPr>
          <w:trHeight w:val="539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Административное мероприятие 1.02 </w:t>
            </w:r>
            <w:r w:rsidRPr="004E32B5">
              <w:rPr>
                <w:rFonts w:ascii="Times New Roman" w:hAnsi="Times New Roman"/>
                <w:sz w:val="18"/>
              </w:rPr>
              <w:t>«Повышение квалификации педагогов дополнительного образования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педагогов дополнительного образования, прошедших повышение квалификации»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ПКдоппед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ПКдоппед</w:t>
            </w:r>
            <w:r>
              <w:rPr>
                <w:rFonts w:ascii="Times New Roman" w:hAnsi="Times New Roman"/>
                <w:sz w:val="18"/>
              </w:rPr>
              <w:t xml:space="preserve"> – Доля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ПКдоппед </w:t>
            </w:r>
            <w:r>
              <w:rPr>
                <w:rFonts w:ascii="Times New Roman" w:hAnsi="Times New Roman"/>
                <w:sz w:val="18"/>
              </w:rPr>
              <w:t>– Количество педагогов дополнительного образования, прошедших повышение квалификации;</w:t>
            </w:r>
          </w:p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доппед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педагогов дополнительного образования.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1.03 </w:t>
            </w:r>
            <w:r w:rsidRPr="004E32B5">
              <w:rPr>
                <w:rFonts w:ascii="Times New Roman" w:hAnsi="Times New Roman"/>
                <w:sz w:val="18"/>
              </w:rPr>
              <w:t xml:space="preserve"> «Повышение заработной платы педагогическим работникам муниципального бюджетного образовательного учреждения дополнительного образования «Дворец творчества детей и молодежи» г. Твери»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«Среднесписочная численность работников педагогического персонала»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патриотического и краеведческого движения и формирование духовно-нравственной культуры обучающихся в муниципальных общеобразовательных учреждениях»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9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35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5C735C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2 </w:t>
            </w:r>
            <w:r w:rsidRPr="004E32B5">
              <w:rPr>
                <w:rFonts w:ascii="Times New Roman" w:hAnsi="Times New Roman"/>
                <w:sz w:val="18"/>
              </w:rPr>
              <w:t>«Количество общеобразовательных учреждений, реализующих систему мероприятий, направленных на развитие в образовательных учреждениях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1154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2.01 </w:t>
            </w:r>
            <w:r w:rsidRPr="004E32B5">
              <w:rPr>
                <w:rFonts w:ascii="Times New Roman" w:hAnsi="Times New Roman"/>
                <w:sz w:val="18"/>
              </w:rPr>
              <w:t>«Проведение городских мероприятий по духовно-нравственному,  патриотическому воспитанию и мероприятий, направленных на развитие краеведческого движения»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2036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5</w:t>
            </w:r>
            <w:r w:rsidR="00082A7B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</w:t>
            </w:r>
            <w:r w:rsidRPr="004E32B5">
              <w:rPr>
                <w:rFonts w:ascii="Times New Roman" w:hAnsi="Times New Roman"/>
                <w:sz w:val="18"/>
              </w:rPr>
              <w:t>«Доля учащихся, охваченных организованными формами духовно-нравственного и патриотического воспитания»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учДНП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учДНП</w:t>
            </w:r>
            <w:r>
              <w:rPr>
                <w:rFonts w:ascii="Times New Roman" w:hAnsi="Times New Roman"/>
                <w:sz w:val="18"/>
              </w:rPr>
              <w:t xml:space="preserve"> – Доля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учДНП </w:t>
            </w:r>
            <w:r>
              <w:rPr>
                <w:rFonts w:ascii="Times New Roman" w:hAnsi="Times New Roman"/>
                <w:sz w:val="18"/>
              </w:rPr>
              <w:t>– Количество учащихся, охваченных организованными формами духовно-нравственного и патриотического воспитания;</w:t>
            </w:r>
          </w:p>
          <w:p w:rsidR="00A83834" w:rsidRDefault="00A83834" w:rsidP="00A83834">
            <w:pPr>
              <w:spacing w:after="0" w:line="228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Общая численность учащихся.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A83834" w:rsidTr="00606D8B">
        <w:trPr>
          <w:trHeight w:val="350"/>
        </w:trPr>
        <w:tc>
          <w:tcPr>
            <w:tcW w:w="48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</w:t>
            </w:r>
            <w:r>
              <w:t xml:space="preserve"> </w:t>
            </w:r>
            <w:r w:rsidRPr="004E32B5">
              <w:rPr>
                <w:rFonts w:ascii="Times New Roman" w:hAnsi="Times New Roman"/>
                <w:sz w:val="18"/>
              </w:rPr>
              <w:t>«Развитие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A83834" w:rsidTr="00606D8B">
        <w:trPr>
          <w:trHeight w:val="982"/>
        </w:trPr>
        <w:tc>
          <w:tcPr>
            <w:tcW w:w="485" w:type="dxa"/>
            <w:shd w:val="clear" w:color="auto" w:fill="auto"/>
          </w:tcPr>
          <w:p w:rsidR="00A83834" w:rsidRPr="00432551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highlight w:val="yellow"/>
              </w:rPr>
            </w:pPr>
            <w:r w:rsidRPr="00432551">
              <w:rPr>
                <w:rFonts w:ascii="Times New Roman" w:hAnsi="Times New Roman"/>
                <w:sz w:val="18"/>
              </w:rPr>
              <w:t>5</w:t>
            </w:r>
            <w:r w:rsidR="00082A7B" w:rsidRPr="00432551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 </w:t>
            </w:r>
            <w:r w:rsidRPr="004E32B5">
              <w:rPr>
                <w:rFonts w:ascii="Times New Roman" w:hAnsi="Times New Roman"/>
                <w:sz w:val="18"/>
              </w:rPr>
              <w:t>«Количество образовательных учреждений, в которых проводятся мероприятия по развитию кадрового потенциала педагогических работников»</w:t>
            </w:r>
          </w:p>
        </w:tc>
        <w:tc>
          <w:tcPr>
            <w:tcW w:w="85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A83834" w:rsidRDefault="00A83834" w:rsidP="00A838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677358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 w:rsidRPr="00677358">
              <w:rPr>
                <w:rFonts w:ascii="Times New Roman" w:hAnsi="Times New Roman"/>
                <w:b/>
                <w:sz w:val="18"/>
              </w:rPr>
              <w:t xml:space="preserve">Задача </w:t>
            </w:r>
            <w:r w:rsidRPr="00677358">
              <w:rPr>
                <w:rFonts w:ascii="Times New Roman" w:hAnsi="Times New Roman"/>
                <w:sz w:val="18"/>
              </w:rPr>
              <w:t>3 «Укрепление материально-технической базы учреждений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677358" w:rsidRDefault="00677358" w:rsidP="006773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432551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60</w:t>
            </w:r>
          </w:p>
        </w:tc>
        <w:tc>
          <w:tcPr>
            <w:tcW w:w="3405" w:type="dxa"/>
            <w:shd w:val="clear" w:color="auto" w:fill="auto"/>
          </w:tcPr>
          <w:p w:rsidR="00432551" w:rsidRPr="00432551" w:rsidRDefault="00432551" w:rsidP="00432551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432551">
              <w:rPr>
                <w:rFonts w:ascii="Times New Roman" w:hAnsi="Times New Roman"/>
                <w:sz w:val="18"/>
              </w:rPr>
              <w:t>Показатель 1 «Количество учреждений, в которых осуществлены мероприятия по укреплению материально-технической базы»</w:t>
            </w:r>
          </w:p>
        </w:tc>
        <w:tc>
          <w:tcPr>
            <w:tcW w:w="85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432551" w:rsidRDefault="00432551" w:rsidP="0043255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Мероприятие 3.01 «Проведение ремонтных работ и благоустройства в учреждениях дополнительного образования»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61</w:t>
            </w:r>
          </w:p>
        </w:tc>
        <w:tc>
          <w:tcPr>
            <w:tcW w:w="3405" w:type="dxa"/>
            <w:shd w:val="clear" w:color="auto" w:fill="auto"/>
          </w:tcPr>
          <w:p w:rsidR="00FB2273" w:rsidRP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 и благоустройство»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Административное мероприятие 3.02 «</w:t>
            </w:r>
            <w:r w:rsidR="00C94936" w:rsidRPr="00C94936">
              <w:rPr>
                <w:rFonts w:ascii="Times New Roman" w:hAnsi="Times New Roman"/>
                <w:sz w:val="18"/>
              </w:rPr>
              <w:t>Осуществление контроля за проведением ремонтных работ и благоустройства в учреждениях дополнительного образования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62</w:t>
            </w:r>
          </w:p>
        </w:tc>
        <w:tc>
          <w:tcPr>
            <w:tcW w:w="3405" w:type="dxa"/>
            <w:shd w:val="clear" w:color="auto" w:fill="auto"/>
          </w:tcPr>
          <w:p w:rsidR="00FB2273" w:rsidRPr="00C94936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C94936">
              <w:rPr>
                <w:rFonts w:ascii="Times New Roman" w:hAnsi="Times New Roman"/>
                <w:sz w:val="18"/>
              </w:rPr>
              <w:t>Показатель 1 «</w:t>
            </w:r>
            <w:r w:rsidR="00C94936" w:rsidRPr="00C94936">
              <w:rPr>
                <w:rFonts w:ascii="Times New Roman" w:hAnsi="Times New Roman"/>
                <w:sz w:val="18"/>
              </w:rPr>
              <w:t>Количество учреждений дополнительного образования, в которых осуществлен контроль за проведением ремонтных работ и благоустройства</w:t>
            </w:r>
            <w:r w:rsidRPr="00C94936"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1C5284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3.03 «Обеспечение комплексной безопасности зданий и  помещений учреждений дополнительного образования детей»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1C5284" w:rsidTr="00677358">
        <w:trPr>
          <w:trHeight w:val="750"/>
        </w:trPr>
        <w:tc>
          <w:tcPr>
            <w:tcW w:w="48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63</w:t>
            </w:r>
          </w:p>
        </w:tc>
        <w:tc>
          <w:tcPr>
            <w:tcW w:w="3405" w:type="dxa"/>
            <w:shd w:val="clear" w:color="auto" w:fill="auto"/>
          </w:tcPr>
          <w:p w:rsidR="001C5284" w:rsidRPr="00C94936" w:rsidRDefault="001C5284" w:rsidP="001C5284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Показатель 1 «Количество учреждений  дополнительного образования, осуществивших комплекс мер по противопожарной безопасности»</w:t>
            </w:r>
          </w:p>
        </w:tc>
        <w:tc>
          <w:tcPr>
            <w:tcW w:w="85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1C5284" w:rsidRDefault="001C5284" w:rsidP="001C52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4 «Совершенствование механизма предоставления услуг по организации отдыха детей в каникулярное время»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3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«Организация отдыха детей  в каникулярное время в образовательных учреждениях различных видов и типов»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735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 1 «Количество учреждений, в которых организован отдых детей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«Доля обучающихся, охваченных организованными формами отдыха, по отношению ко всем  обучающимся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учотд </w:t>
            </w:r>
            <w:r>
              <w:rPr>
                <w:rFonts w:ascii="Times New Roman" w:hAnsi="Times New Roman"/>
                <w:sz w:val="18"/>
              </w:rPr>
              <w:t>/Ч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учотд</w:t>
            </w:r>
            <w:r>
              <w:rPr>
                <w:rFonts w:ascii="Times New Roman" w:hAnsi="Times New Roman"/>
                <w:sz w:val="18"/>
              </w:rPr>
              <w:t xml:space="preserve"> – Доля (%)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учотд </w:t>
            </w:r>
            <w:r>
              <w:rPr>
                <w:rFonts w:ascii="Times New Roman" w:hAnsi="Times New Roman"/>
                <w:sz w:val="18"/>
              </w:rPr>
              <w:t>– Количество обучающихся, охваченных организованными формами отдыха;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общобуч</w:t>
            </w:r>
            <w:r>
              <w:rPr>
                <w:rFonts w:ascii="Times New Roman" w:hAnsi="Times New Roman"/>
                <w:sz w:val="18"/>
              </w:rPr>
              <w:t xml:space="preserve"> – Численность всех обучающихся </w:t>
            </w:r>
            <w:r>
              <w:rPr>
                <w:rFonts w:ascii="Times New Roman" w:hAnsi="Times New Roman"/>
                <w:sz w:val="16"/>
              </w:rPr>
              <w:t>ОУ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64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1.01 «Обеспечение организации отдыха детей в каникулярное время в муниципальных образовательных учреждениях дополнительного образования детских оздоровительно-образовательных лагерях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134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1.02 «Обеспечение организации отдыха детей в каникулярное время в лагерях с дневным пребыванием,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418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реализующих услугу»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6</w:t>
            </w:r>
            <w:r w:rsidR="001C5284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лагерях с дневным пребыванием»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606D8B">
        <w:trPr>
          <w:trHeight w:val="828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1.03 «Обеспечение организации отдыха детей в каникулярное время в детской даче «Отмичи» в рамках муниципального задания»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1C5284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70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детей, отдохнувших в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FB2273">
              <w:rPr>
                <w:rFonts w:ascii="Times New Roman" w:hAnsi="Times New Roman"/>
                <w:sz w:val="18"/>
              </w:rPr>
              <w:t>Показатель 2 «Колич</w:t>
            </w:r>
            <w:r>
              <w:rPr>
                <w:rFonts w:ascii="Times New Roman" w:hAnsi="Times New Roman"/>
                <w:sz w:val="18"/>
              </w:rPr>
              <w:t>е</w:t>
            </w:r>
            <w:r w:rsidRPr="00FB2273">
              <w:rPr>
                <w:rFonts w:ascii="Times New Roman" w:hAnsi="Times New Roman"/>
                <w:sz w:val="18"/>
              </w:rPr>
              <w:t>ство обслуживаемых объектов»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1.04 «Обеспечение организации походов учащихся  в каникулярное время в средних общеобразовательных школах»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организующих походы»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2 «Количество детей, отдохнувших в походах»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97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1.05 «Обеспечение организации трудоустройства обучающихся средних общеобразовательных школ в каникулярное время»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300"/>
        </w:trPr>
        <w:tc>
          <w:tcPr>
            <w:tcW w:w="485" w:type="dxa"/>
            <w:vMerge w:val="restart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обучающихся, трудоустроенных на каникулярный период»</w:t>
            </w:r>
          </w:p>
        </w:tc>
        <w:tc>
          <w:tcPr>
            <w:tcW w:w="85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человек</w:t>
            </w:r>
          </w:p>
        </w:tc>
        <w:tc>
          <w:tcPr>
            <w:tcW w:w="3633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509"/>
        </w:trPr>
        <w:tc>
          <w:tcPr>
            <w:tcW w:w="48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40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855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3633" w:type="dxa"/>
            <w:vMerge/>
            <w:shd w:val="clear" w:color="auto" w:fill="auto"/>
          </w:tcPr>
          <w:p w:rsidR="00FB2273" w:rsidRDefault="00FB2273" w:rsidP="00FB2273"/>
        </w:tc>
        <w:tc>
          <w:tcPr>
            <w:tcW w:w="1425" w:type="dxa"/>
            <w:vMerge/>
            <w:shd w:val="clear" w:color="auto" w:fill="auto"/>
          </w:tcPr>
          <w:p w:rsidR="00FB2273" w:rsidRDefault="00FB2273" w:rsidP="00FB2273"/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Мероприятие 1.06 </w:t>
            </w:r>
            <w:r w:rsidRPr="004E32B5">
              <w:rPr>
                <w:rFonts w:ascii="Times New Roman" w:hAnsi="Times New Roman"/>
                <w:sz w:val="18"/>
              </w:rPr>
              <w:t>«Субсидия юридическим лицам, реализующим услуги по обеспечению отдыха и оздоровления детей в каникулярное время (за исключением муниципальных образовательных учреждений дополнительного образования)»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</w:t>
            </w:r>
            <w:r w:rsidRPr="00144DC2">
              <w:rPr>
                <w:rFonts w:ascii="Times New Roman" w:hAnsi="Times New Roman"/>
                <w:sz w:val="18"/>
              </w:rPr>
              <w:t>Количество юридических лиц, получивших субсидию</w:t>
            </w:r>
            <w:r>
              <w:rPr>
                <w:rFonts w:ascii="Times New Roman" w:hAnsi="Times New Roman"/>
                <w:sz w:val="18"/>
              </w:rPr>
              <w:t>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«Совершенствование материально-технической базы муниципальных образовательных учреждений дополнительного образования детских оздоровительно-образовательных лагерей»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муниципальных образовательных учреждений дополнительного образования детских оздоровительно-образовательных лагерей, отвечающих современным требованиям»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ДООЛсов 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ДООЛсов</w:t>
            </w:r>
            <w:r>
              <w:rPr>
                <w:rFonts w:ascii="Times New Roman" w:hAnsi="Times New Roman"/>
                <w:sz w:val="18"/>
              </w:rPr>
              <w:t xml:space="preserve"> – Доля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 xml:space="preserve">ДООЛсов </w:t>
            </w:r>
            <w:r>
              <w:rPr>
                <w:rFonts w:ascii="Times New Roman" w:hAnsi="Times New Roman"/>
                <w:sz w:val="18"/>
              </w:rPr>
              <w:t>– Количество МОУ ДО ДООЛ, отвечающих современным требованиям;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75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«Осуществление ремонтных работ  в муниципальных образовательных учреждениях дополнительного образования детских оздоровительно-образовательных лагерях и детской даче «Отмичи»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учреждений, в которых проведены ремонтные работы»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A46A2E">
        <w:trPr>
          <w:trHeight w:val="242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2.02 «Обеспечение комплексной безопасности пребывания детей в муниципальных образовательных учреждениях дополнительного образования детских оздоровительно-образовательных лагерях»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355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8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Показатель 1 «Доля муниципальных образовательных учреждений </w:t>
            </w:r>
            <w:r>
              <w:rPr>
                <w:rFonts w:ascii="Times New Roman" w:hAnsi="Times New Roman"/>
                <w:sz w:val="18"/>
              </w:rPr>
              <w:lastRenderedPageBreak/>
              <w:t>дополнительного образования детских оздоровительно-образовательных лагерей, отвечающих требованиям безопасности»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 xml:space="preserve"> – Доля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ДООЛбез</w:t>
            </w:r>
            <w:r>
              <w:rPr>
                <w:rFonts w:ascii="Times New Roman" w:hAnsi="Times New Roman"/>
                <w:sz w:val="18"/>
              </w:rPr>
              <w:t xml:space="preserve"> – Количество МОУ ДО ДООЛ, отвечающих требованиям безопасности;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ДООЛ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МОУ ДО ДООЛ.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Подпрограмма 5 «Обеспечение деятельности казенных учреждений, обслуживающих отрасль «Образование»</w:t>
            </w:r>
          </w:p>
        </w:tc>
        <w:tc>
          <w:tcPr>
            <w:tcW w:w="85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D9D9D9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1</w:t>
            </w:r>
            <w:r>
              <w:rPr>
                <w:rFonts w:ascii="Times New Roman" w:hAnsi="Times New Roman"/>
                <w:sz w:val="18"/>
              </w:rPr>
              <w:t xml:space="preserve"> «Обеспечение информационно-аналитического, методического, консультационно-диагностического обслуживания»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7</w:t>
            </w:r>
            <w:r w:rsidR="001C5284">
              <w:rPr>
                <w:rFonts w:ascii="Times New Roman" w:hAnsi="Times New Roman"/>
                <w:sz w:val="18"/>
              </w:rPr>
              <w:t>9</w:t>
            </w:r>
          </w:p>
        </w:tc>
        <w:tc>
          <w:tcPr>
            <w:tcW w:w="340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получивших  информационно-аналитическое, методическое, консультационно-диагностическое обслуживание»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274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Мероприятие 1.01 «Обеспечение деятельности МКУ «ЦРО  г. Твери»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042"/>
        </w:trPr>
        <w:tc>
          <w:tcPr>
            <w:tcW w:w="485" w:type="dxa"/>
            <w:shd w:val="clear" w:color="auto" w:fill="auto"/>
          </w:tcPr>
          <w:p w:rsidR="00FB2273" w:rsidRPr="001C5284" w:rsidRDefault="001C5284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80</w:t>
            </w:r>
          </w:p>
        </w:tc>
        <w:tc>
          <w:tcPr>
            <w:tcW w:w="3405" w:type="dxa"/>
            <w:shd w:val="clear" w:color="auto" w:fill="auto"/>
          </w:tcPr>
          <w:p w:rsidR="00FB2273" w:rsidRPr="001C5284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1C5284"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>=(К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>/К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r w:rsidRPr="009A3E5E"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Д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удкач</w:t>
            </w:r>
            <w:r w:rsidRPr="009A3E5E"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 развития образования города Твери»;</w:t>
            </w:r>
          </w:p>
          <w:p w:rsidR="00FB2273" w:rsidRPr="009A3E5E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К</w:t>
            </w:r>
            <w:r w:rsidRPr="009A3E5E">
              <w:rPr>
                <w:rFonts w:ascii="Times New Roman" w:hAnsi="Times New Roman"/>
                <w:sz w:val="18"/>
                <w:vertAlign w:val="subscript"/>
              </w:rPr>
              <w:t>обслуч</w:t>
            </w:r>
            <w:r w:rsidRPr="009A3E5E"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9A3E5E">
              <w:rPr>
                <w:rFonts w:ascii="Times New Roman" w:hAnsi="Times New Roman"/>
                <w:sz w:val="18"/>
              </w:rPr>
              <w:t>Административное мероприятие  1.02 «Организация проведения мероприятий с обучающимися: конкурсы, олимпиады и т.д.»</w:t>
            </w:r>
          </w:p>
        </w:tc>
        <w:tc>
          <w:tcPr>
            <w:tcW w:w="85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Pr="009A3E5E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3E5E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29539E">
              <w:rPr>
                <w:rFonts w:ascii="Times New Roman" w:hAnsi="Times New Roman"/>
                <w:sz w:val="18"/>
              </w:rPr>
              <w:t>Показатель 1 «Доля подведомственных  учреждений, участвующих в мероприятиях»</w:t>
            </w:r>
          </w:p>
          <w:p w:rsidR="00FB2273" w:rsidRPr="0029539E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</w:p>
        </w:tc>
        <w:tc>
          <w:tcPr>
            <w:tcW w:w="85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Pr="002B5C99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5C99">
              <w:rPr>
                <w:rFonts w:ascii="Times New Roman" w:hAnsi="Times New Roman"/>
                <w:sz w:val="18"/>
                <w:szCs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 w:rsidRPr="008A6060">
              <w:rPr>
                <w:rFonts w:ascii="Times New Roman" w:hAnsi="Times New Roman"/>
                <w:b/>
                <w:sz w:val="18"/>
              </w:rPr>
              <w:t>Задача 2</w:t>
            </w:r>
            <w:r>
              <w:rPr>
                <w:rFonts w:ascii="Times New Roman" w:hAnsi="Times New Roman"/>
                <w:sz w:val="18"/>
              </w:rPr>
              <w:t xml:space="preserve"> «Обеспечение бухгалтерского обслуживания в учреждениях отрасли «Образование»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2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«Количество образовательных учреждений, получающих муниципальные услуги (выполнение работ) от муниципального казенного учреждения  «Централизованная бухгалтерия учреждений образования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2.01 «Обеспечение деятельности «Централизованная бухгалтерия  учреждений образования города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3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подведом-</w:t>
            </w:r>
            <w:r>
              <w:rPr>
                <w:rFonts w:ascii="Times New Roman" w:hAnsi="Times New Roman"/>
                <w:sz w:val="18"/>
              </w:rPr>
              <w:lastRenderedPageBreak/>
              <w:t>ственных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удкач1</w:t>
            </w:r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«Централизованная бухгалтерия учреждений образования г.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обслуч1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2.02 «Организация проведения проверочных мероприятий в рамках контроля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72372F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4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учреждений отрасли образования, в которых осуществлен контроль за целевым расходованием бюджетных средств»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 xml:space="preserve"> – Доля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контр</w:t>
            </w:r>
            <w:r>
              <w:rPr>
                <w:rFonts w:ascii="Times New Roman" w:hAnsi="Times New Roman"/>
                <w:sz w:val="18"/>
              </w:rPr>
              <w:t xml:space="preserve"> – Количество учреждений отрасли образования, в которых произведен контроль над целевым расходованием бюджетных средств;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учреждений отрасли образования. 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Задача 3</w:t>
            </w:r>
            <w:r>
              <w:rPr>
                <w:rFonts w:ascii="Times New Roman" w:hAnsi="Times New Roman"/>
                <w:sz w:val="18"/>
              </w:rPr>
              <w:t xml:space="preserve">  «Организация выполнения мероприятий по содержанию зданий, территорий, материальной базы и осуществления закупок для образовательных учреждений»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903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5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«Доля образовательных учреждений, получающих муниципальные услуги (выполнение работ) от муниципального казенного учреждения  «Служба единого заказчика учреждений образования г.Твери»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 xml:space="preserve"> – Доля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учСЕЗ</w:t>
            </w:r>
            <w:r>
              <w:rPr>
                <w:rFonts w:ascii="Times New Roman" w:hAnsi="Times New Roman"/>
                <w:sz w:val="18"/>
              </w:rPr>
              <w:t xml:space="preserve"> – Количество образовательных учреждений, получающих муниципальные услуги (выполнение работ) от МКУ «Служба единого заказчика учреждений образования г.Твери»;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общОУ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 образовательных учреждений.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10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Мероприятие 3.01 «Обеспечение деятельности МКУ «СЕЗ УО г. Твери»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156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lastRenderedPageBreak/>
              <w:t>8</w:t>
            </w:r>
            <w:r w:rsidR="001C5284">
              <w:rPr>
                <w:rFonts w:ascii="Times New Roman" w:hAnsi="Times New Roman"/>
                <w:sz w:val="18"/>
              </w:rPr>
              <w:t>6</w:t>
            </w:r>
          </w:p>
        </w:tc>
        <w:tc>
          <w:tcPr>
            <w:tcW w:w="340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«Удовлетворенность подведомственных  учреждений качеством услуг»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%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Относительный показатель.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=(К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>/К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>)х100%, где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Удовлетворенность подведом-ственных учреждений качеством услуг;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удкач2</w:t>
            </w:r>
            <w:r>
              <w:rPr>
                <w:rFonts w:ascii="Times New Roman" w:hAnsi="Times New Roman"/>
                <w:sz w:val="18"/>
              </w:rPr>
              <w:t xml:space="preserve"> – Количество подведомственных  учреждений удовлетворенных качеством услуг МКУ «Служба единого заказчика учреждений образования города Твери»;</w:t>
            </w:r>
          </w:p>
          <w:p w:rsidR="00FB2273" w:rsidRDefault="00FB2273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</w:t>
            </w:r>
            <w:r>
              <w:rPr>
                <w:rFonts w:ascii="Times New Roman" w:hAnsi="Times New Roman"/>
                <w:sz w:val="18"/>
                <w:vertAlign w:val="subscript"/>
              </w:rPr>
              <w:t>обслуч2</w:t>
            </w:r>
            <w:r>
              <w:rPr>
                <w:rFonts w:ascii="Times New Roman" w:hAnsi="Times New Roman"/>
                <w:sz w:val="18"/>
              </w:rPr>
              <w:t xml:space="preserve"> – Общее количество, обслуживаемых подведомственных  учреждений.</w:t>
            </w:r>
          </w:p>
          <w:p w:rsidR="00EB1A6D" w:rsidRDefault="00EB1A6D" w:rsidP="00FB227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  <w:tr w:rsidR="00FB2273" w:rsidTr="00606D8B">
        <w:trPr>
          <w:trHeight w:val="565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405" w:type="dxa"/>
            <w:shd w:val="clear" w:color="auto" w:fill="auto"/>
            <w:vAlign w:val="bottom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Административное мероприятие 3.02 «Подготовка и проведение запланированных конкурсных процедур»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Х</w:t>
            </w:r>
          </w:p>
        </w:tc>
      </w:tr>
      <w:tr w:rsidR="00FB2273" w:rsidTr="00606D8B">
        <w:trPr>
          <w:trHeight w:val="276"/>
        </w:trPr>
        <w:tc>
          <w:tcPr>
            <w:tcW w:w="48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8</w:t>
            </w:r>
            <w:r w:rsidR="001C5284">
              <w:rPr>
                <w:rFonts w:ascii="Times New Roman" w:hAnsi="Times New Roman"/>
                <w:sz w:val="18"/>
              </w:rPr>
              <w:t>7</w:t>
            </w:r>
          </w:p>
        </w:tc>
        <w:tc>
          <w:tcPr>
            <w:tcW w:w="3405" w:type="dxa"/>
            <w:shd w:val="clear" w:color="auto" w:fill="auto"/>
            <w:vAlign w:val="center"/>
          </w:tcPr>
          <w:p w:rsidR="00FB2273" w:rsidRDefault="00FB2273" w:rsidP="00FB2273">
            <w:pPr>
              <w:spacing w:after="0" w:line="240" w:lineRule="auto"/>
              <w:ind w:left="-27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Показатель 1  «Количество муниципальных образовательных учреждений, в которых обеспечены условия подготовки и проведения ремонтных работ, организованы конкурсные процедуры»</w:t>
            </w:r>
          </w:p>
        </w:tc>
        <w:tc>
          <w:tcPr>
            <w:tcW w:w="85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ind w:left="-170" w:right="-170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единиц</w:t>
            </w:r>
          </w:p>
        </w:tc>
        <w:tc>
          <w:tcPr>
            <w:tcW w:w="3633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Абсолютный показатель</w:t>
            </w:r>
          </w:p>
        </w:tc>
        <w:tc>
          <w:tcPr>
            <w:tcW w:w="1425" w:type="dxa"/>
            <w:shd w:val="clear" w:color="auto" w:fill="auto"/>
          </w:tcPr>
          <w:p w:rsidR="00FB2273" w:rsidRDefault="00FB2273" w:rsidP="00FB22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Ведомственная статистика</w:t>
            </w:r>
          </w:p>
        </w:tc>
      </w:tr>
    </w:tbl>
    <w:p w:rsidR="00362789" w:rsidRDefault="00F1342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».</w:t>
      </w:r>
    </w:p>
    <w:p w:rsidR="00362789" w:rsidRPr="001D3C0A" w:rsidRDefault="00F13426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Начальник управления образования </w:t>
      </w:r>
    </w:p>
    <w:p w:rsidR="00362789" w:rsidRPr="001D3C0A" w:rsidRDefault="00F13426">
      <w:pPr>
        <w:spacing w:after="0" w:line="240" w:lineRule="auto"/>
        <w:ind w:firstLine="284"/>
        <w:jc w:val="both"/>
        <w:rPr>
          <w:sz w:val="28"/>
          <w:szCs w:val="28"/>
        </w:rPr>
      </w:pPr>
      <w:r w:rsidRPr="001D3C0A">
        <w:rPr>
          <w:rFonts w:ascii="Times New Roman" w:hAnsi="Times New Roman"/>
          <w:sz w:val="28"/>
          <w:szCs w:val="28"/>
        </w:rPr>
        <w:t xml:space="preserve">Администрации города Твери                                 </w:t>
      </w:r>
      <w:r w:rsidRPr="001D3C0A">
        <w:rPr>
          <w:rFonts w:ascii="Times New Roman" w:hAnsi="Times New Roman"/>
          <w:sz w:val="28"/>
          <w:szCs w:val="28"/>
        </w:rPr>
        <w:tab/>
      </w:r>
      <w:r w:rsidRPr="001D3C0A">
        <w:rPr>
          <w:rFonts w:ascii="Times New Roman" w:hAnsi="Times New Roman"/>
          <w:sz w:val="28"/>
          <w:szCs w:val="28"/>
        </w:rPr>
        <w:tab/>
        <w:t xml:space="preserve">          </w:t>
      </w:r>
      <w:r w:rsidRPr="001D3C0A">
        <w:rPr>
          <w:rFonts w:ascii="Times New Roman" w:hAnsi="Times New Roman"/>
          <w:sz w:val="28"/>
          <w:szCs w:val="28"/>
        </w:rPr>
        <w:tab/>
        <w:t>Н.В. Жуковская</w:t>
      </w:r>
    </w:p>
    <w:sectPr w:rsidR="00362789" w:rsidRPr="001D3C0A">
      <w:headerReference w:type="default" r:id="rId6"/>
      <w:footerReference w:type="default" r:id="rId7"/>
      <w:pgSz w:w="11906" w:h="16838"/>
      <w:pgMar w:top="1134" w:right="567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371" w:rsidRDefault="00D17371">
      <w:pPr>
        <w:spacing w:after="0" w:line="240" w:lineRule="auto"/>
      </w:pPr>
      <w:r>
        <w:separator/>
      </w:r>
    </w:p>
  </w:endnote>
  <w:endnote w:type="continuationSeparator" w:id="0">
    <w:p w:rsidR="00D17371" w:rsidRDefault="00D17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pStyle w:val="a5"/>
      <w:jc w:val="center"/>
    </w:pPr>
  </w:p>
  <w:p w:rsidR="00056C0E" w:rsidRDefault="00056C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371" w:rsidRDefault="00D17371">
      <w:pPr>
        <w:spacing w:after="0" w:line="240" w:lineRule="auto"/>
      </w:pPr>
      <w:r>
        <w:separator/>
      </w:r>
    </w:p>
  </w:footnote>
  <w:footnote w:type="continuationSeparator" w:id="0">
    <w:p w:rsidR="00D17371" w:rsidRDefault="00D17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C0E" w:rsidRDefault="00056C0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7D5D52">
      <w:rPr>
        <w:noProof/>
      </w:rPr>
      <w:t>2</w:t>
    </w:r>
    <w:r>
      <w:fldChar w:fldCharType="end"/>
    </w:r>
  </w:p>
  <w:p w:rsidR="00056C0E" w:rsidRDefault="00056C0E">
    <w:pPr>
      <w:pStyle w:val="ad"/>
      <w:jc w:val="center"/>
    </w:pPr>
  </w:p>
  <w:p w:rsidR="00056C0E" w:rsidRDefault="00056C0E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89"/>
    <w:rsid w:val="00032D17"/>
    <w:rsid w:val="00051591"/>
    <w:rsid w:val="00056C0E"/>
    <w:rsid w:val="00065B88"/>
    <w:rsid w:val="000704BC"/>
    <w:rsid w:val="00082A7B"/>
    <w:rsid w:val="00083BED"/>
    <w:rsid w:val="000A61A9"/>
    <w:rsid w:val="000C0B6E"/>
    <w:rsid w:val="001075A2"/>
    <w:rsid w:val="00140844"/>
    <w:rsid w:val="00144DC2"/>
    <w:rsid w:val="001C5284"/>
    <w:rsid w:val="001D3C0A"/>
    <w:rsid w:val="00203828"/>
    <w:rsid w:val="00252513"/>
    <w:rsid w:val="00274350"/>
    <w:rsid w:val="0029539E"/>
    <w:rsid w:val="002D4DA4"/>
    <w:rsid w:val="002E41A0"/>
    <w:rsid w:val="00362789"/>
    <w:rsid w:val="003A58A9"/>
    <w:rsid w:val="003E06E6"/>
    <w:rsid w:val="00432551"/>
    <w:rsid w:val="004602C9"/>
    <w:rsid w:val="004864E7"/>
    <w:rsid w:val="004B7BF9"/>
    <w:rsid w:val="004E32B5"/>
    <w:rsid w:val="004E595B"/>
    <w:rsid w:val="004E769E"/>
    <w:rsid w:val="004F3188"/>
    <w:rsid w:val="00512047"/>
    <w:rsid w:val="00536893"/>
    <w:rsid w:val="00563C88"/>
    <w:rsid w:val="005708E2"/>
    <w:rsid w:val="00575049"/>
    <w:rsid w:val="0059679C"/>
    <w:rsid w:val="005B14D8"/>
    <w:rsid w:val="005C735C"/>
    <w:rsid w:val="005E1362"/>
    <w:rsid w:val="005F740C"/>
    <w:rsid w:val="00606D8B"/>
    <w:rsid w:val="00627334"/>
    <w:rsid w:val="00646AB2"/>
    <w:rsid w:val="00677358"/>
    <w:rsid w:val="00700693"/>
    <w:rsid w:val="0072372F"/>
    <w:rsid w:val="00735E51"/>
    <w:rsid w:val="00741F4A"/>
    <w:rsid w:val="007577B1"/>
    <w:rsid w:val="00764537"/>
    <w:rsid w:val="007D5D52"/>
    <w:rsid w:val="00867B93"/>
    <w:rsid w:val="008A6060"/>
    <w:rsid w:val="008E65E4"/>
    <w:rsid w:val="00911B5F"/>
    <w:rsid w:val="00952B2E"/>
    <w:rsid w:val="009A3E5E"/>
    <w:rsid w:val="00A258AB"/>
    <w:rsid w:val="00A35D28"/>
    <w:rsid w:val="00A46A2E"/>
    <w:rsid w:val="00A6093C"/>
    <w:rsid w:val="00A61D76"/>
    <w:rsid w:val="00A64C6B"/>
    <w:rsid w:val="00A73D19"/>
    <w:rsid w:val="00A83834"/>
    <w:rsid w:val="00A941EC"/>
    <w:rsid w:val="00B848E2"/>
    <w:rsid w:val="00B85C2E"/>
    <w:rsid w:val="00BB3890"/>
    <w:rsid w:val="00BC6F42"/>
    <w:rsid w:val="00BD6121"/>
    <w:rsid w:val="00BE0988"/>
    <w:rsid w:val="00C10871"/>
    <w:rsid w:val="00C94936"/>
    <w:rsid w:val="00D172B5"/>
    <w:rsid w:val="00D17371"/>
    <w:rsid w:val="00D525F7"/>
    <w:rsid w:val="00DD4D09"/>
    <w:rsid w:val="00E018FD"/>
    <w:rsid w:val="00E802A6"/>
    <w:rsid w:val="00EB1A6D"/>
    <w:rsid w:val="00EC1FF3"/>
    <w:rsid w:val="00ED1943"/>
    <w:rsid w:val="00ED4CDF"/>
    <w:rsid w:val="00F047C9"/>
    <w:rsid w:val="00F13426"/>
    <w:rsid w:val="00F24F3D"/>
    <w:rsid w:val="00F424A2"/>
    <w:rsid w:val="00F5347C"/>
    <w:rsid w:val="00F5515F"/>
    <w:rsid w:val="00FB2273"/>
    <w:rsid w:val="00FC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35AFDF-2326-4534-B01C-5F6ED246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customStyle="1" w:styleId="xl104">
    <w:name w:val="xl104"/>
    <w:basedOn w:val="a"/>
    <w:link w:val="xl10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40">
    <w:name w:val="xl104"/>
    <w:basedOn w:val="1"/>
    <w:link w:val="xl104"/>
    <w:rPr>
      <w:rFonts w:ascii="Times New Roman" w:hAnsi="Times New Roman"/>
      <w:sz w:val="18"/>
    </w:rPr>
  </w:style>
  <w:style w:type="paragraph" w:customStyle="1" w:styleId="xl105">
    <w:name w:val="xl105"/>
    <w:basedOn w:val="a"/>
    <w:link w:val="xl10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50">
    <w:name w:val="xl105"/>
    <w:basedOn w:val="1"/>
    <w:link w:val="xl105"/>
    <w:rPr>
      <w:rFonts w:ascii="Times New Roman" w:hAnsi="Times New Roman"/>
      <w:sz w:val="18"/>
    </w:rPr>
  </w:style>
  <w:style w:type="paragraph" w:customStyle="1" w:styleId="xl117">
    <w:name w:val="xl117"/>
    <w:basedOn w:val="a"/>
    <w:link w:val="xl11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70">
    <w:name w:val="xl117"/>
    <w:basedOn w:val="1"/>
    <w:link w:val="xl117"/>
    <w:rPr>
      <w:rFonts w:ascii="Times New Roman" w:hAnsi="Times New Roman"/>
      <w:color w:val="000000"/>
      <w:sz w:val="18"/>
    </w:rPr>
  </w:style>
  <w:style w:type="paragraph" w:customStyle="1" w:styleId="xl116">
    <w:name w:val="xl116"/>
    <w:basedOn w:val="a"/>
    <w:link w:val="xl11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60">
    <w:name w:val="xl116"/>
    <w:basedOn w:val="1"/>
    <w:link w:val="xl116"/>
    <w:rPr>
      <w:rFonts w:ascii="Times New Roman" w:hAnsi="Times New Roman"/>
      <w:sz w:val="18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xl81">
    <w:name w:val="xl81"/>
    <w:basedOn w:val="a"/>
    <w:link w:val="xl81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10">
    <w:name w:val="xl81"/>
    <w:basedOn w:val="1"/>
    <w:link w:val="xl81"/>
    <w:rPr>
      <w:rFonts w:ascii="Times New Roman" w:hAnsi="Times New Roman"/>
      <w:b/>
      <w:sz w:val="18"/>
    </w:rPr>
  </w:style>
  <w:style w:type="paragraph" w:customStyle="1" w:styleId="xl87">
    <w:name w:val="xl87"/>
    <w:basedOn w:val="a"/>
    <w:link w:val="xl870"/>
    <w:pPr>
      <w:spacing w:beforeAutospacing="1" w:afterAutospacing="1" w:line="240" w:lineRule="auto"/>
      <w:jc w:val="both"/>
    </w:pPr>
    <w:rPr>
      <w:rFonts w:ascii="Times New Roman" w:hAnsi="Times New Roman"/>
      <w:color w:val="FF0000"/>
      <w:sz w:val="18"/>
    </w:rPr>
  </w:style>
  <w:style w:type="character" w:customStyle="1" w:styleId="xl870">
    <w:name w:val="xl87"/>
    <w:basedOn w:val="1"/>
    <w:link w:val="xl87"/>
    <w:rPr>
      <w:rFonts w:ascii="Times New Roman" w:hAnsi="Times New Roman"/>
      <w:color w:val="FF0000"/>
      <w:sz w:val="18"/>
    </w:rPr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xl118">
    <w:name w:val="xl118"/>
    <w:basedOn w:val="a"/>
    <w:link w:val="xl118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180">
    <w:name w:val="xl118"/>
    <w:basedOn w:val="1"/>
    <w:link w:val="xl118"/>
    <w:rPr>
      <w:rFonts w:ascii="Times New Roman" w:hAnsi="Times New Roman"/>
      <w:color w:val="000000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xl96">
    <w:name w:val="xl96"/>
    <w:basedOn w:val="a"/>
    <w:link w:val="xl9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60">
    <w:name w:val="xl96"/>
    <w:basedOn w:val="1"/>
    <w:link w:val="xl96"/>
    <w:rPr>
      <w:rFonts w:ascii="Times New Roman" w:hAnsi="Times New Roman"/>
      <w:sz w:val="18"/>
    </w:rPr>
  </w:style>
  <w:style w:type="paragraph" w:customStyle="1" w:styleId="xl98">
    <w:name w:val="xl98"/>
    <w:basedOn w:val="a"/>
    <w:link w:val="xl98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80">
    <w:name w:val="xl98"/>
    <w:basedOn w:val="1"/>
    <w:link w:val="xl98"/>
    <w:rPr>
      <w:rFonts w:ascii="Times New Roman" w:hAnsi="Times New Roman"/>
      <w:sz w:val="18"/>
    </w:rPr>
  </w:style>
  <w:style w:type="paragraph" w:customStyle="1" w:styleId="xl91">
    <w:name w:val="xl91"/>
    <w:basedOn w:val="a"/>
    <w:link w:val="xl9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10">
    <w:name w:val="xl91"/>
    <w:basedOn w:val="1"/>
    <w:link w:val="xl91"/>
    <w:rPr>
      <w:rFonts w:ascii="Times New Roman" w:hAnsi="Times New Roman"/>
      <w:sz w:val="18"/>
    </w:rPr>
  </w:style>
  <w:style w:type="paragraph" w:customStyle="1" w:styleId="font8">
    <w:name w:val="font8"/>
    <w:basedOn w:val="a"/>
    <w:link w:val="font80"/>
    <w:pPr>
      <w:spacing w:beforeAutospacing="1" w:afterAutospacing="1" w:line="240" w:lineRule="auto"/>
    </w:pPr>
    <w:rPr>
      <w:rFonts w:ascii="Times New Roman" w:hAnsi="Times New Roman"/>
      <w:b/>
      <w:color w:val="FF0000"/>
      <w:sz w:val="18"/>
    </w:rPr>
  </w:style>
  <w:style w:type="character" w:customStyle="1" w:styleId="font80">
    <w:name w:val="font8"/>
    <w:basedOn w:val="1"/>
    <w:link w:val="font8"/>
    <w:rPr>
      <w:rFonts w:ascii="Times New Roman" w:hAnsi="Times New Roman"/>
      <w:b/>
      <w:color w:val="FF0000"/>
      <w:sz w:val="18"/>
    </w:rPr>
  </w:style>
  <w:style w:type="paragraph" w:customStyle="1" w:styleId="xl75">
    <w:name w:val="xl75"/>
    <w:basedOn w:val="a"/>
    <w:link w:val="xl75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50">
    <w:name w:val="xl75"/>
    <w:basedOn w:val="1"/>
    <w:link w:val="xl75"/>
    <w:rPr>
      <w:rFonts w:ascii="Times New Roman" w:hAnsi="Times New Roman"/>
      <w:sz w:val="18"/>
    </w:rPr>
  </w:style>
  <w:style w:type="paragraph" w:customStyle="1" w:styleId="xl113">
    <w:name w:val="xl113"/>
    <w:basedOn w:val="a"/>
    <w:link w:val="xl11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30">
    <w:name w:val="xl113"/>
    <w:basedOn w:val="1"/>
    <w:link w:val="xl113"/>
    <w:rPr>
      <w:rFonts w:ascii="Times New Roman" w:hAnsi="Times New Roman"/>
      <w:color w:val="000000"/>
      <w:sz w:val="18"/>
    </w:rPr>
  </w:style>
  <w:style w:type="paragraph" w:customStyle="1" w:styleId="xl92">
    <w:name w:val="xl92"/>
    <w:basedOn w:val="a"/>
    <w:link w:val="xl9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20">
    <w:name w:val="xl92"/>
    <w:basedOn w:val="1"/>
    <w:link w:val="xl92"/>
    <w:rPr>
      <w:rFonts w:ascii="Times New Roman" w:hAnsi="Times New Roman"/>
      <w:sz w:val="18"/>
    </w:rPr>
  </w:style>
  <w:style w:type="paragraph" w:customStyle="1" w:styleId="xl80">
    <w:name w:val="xl80"/>
    <w:basedOn w:val="a"/>
    <w:link w:val="xl8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00">
    <w:name w:val="xl80"/>
    <w:basedOn w:val="1"/>
    <w:link w:val="xl80"/>
    <w:rPr>
      <w:rFonts w:ascii="Times New Roman" w:hAnsi="Times New Roman"/>
      <w:sz w:val="18"/>
    </w:rPr>
  </w:style>
  <w:style w:type="paragraph" w:customStyle="1" w:styleId="xl85">
    <w:name w:val="xl85"/>
    <w:basedOn w:val="a"/>
    <w:link w:val="xl8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850">
    <w:name w:val="xl85"/>
    <w:basedOn w:val="1"/>
    <w:link w:val="xl85"/>
    <w:rPr>
      <w:rFonts w:ascii="Times New Roman" w:hAnsi="Times New Roman"/>
      <w:sz w:val="18"/>
    </w:rPr>
  </w:style>
  <w:style w:type="paragraph" w:customStyle="1" w:styleId="xl67">
    <w:name w:val="xl67"/>
    <w:basedOn w:val="a"/>
    <w:link w:val="xl67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670">
    <w:name w:val="xl67"/>
    <w:basedOn w:val="1"/>
    <w:link w:val="xl67"/>
    <w:rPr>
      <w:rFonts w:ascii="Times New Roman" w:hAnsi="Times New Roman"/>
      <w:color w:val="000000"/>
      <w:sz w:val="18"/>
    </w:rPr>
  </w:style>
  <w:style w:type="paragraph" w:customStyle="1" w:styleId="xl90">
    <w:name w:val="xl90"/>
    <w:basedOn w:val="a"/>
    <w:link w:val="xl90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00">
    <w:name w:val="xl90"/>
    <w:basedOn w:val="1"/>
    <w:link w:val="xl90"/>
    <w:rPr>
      <w:rFonts w:ascii="Times New Roman" w:hAnsi="Times New Roman"/>
      <w:b/>
      <w:sz w:val="18"/>
    </w:rPr>
  </w:style>
  <w:style w:type="paragraph" w:customStyle="1" w:styleId="xl64">
    <w:name w:val="xl64"/>
    <w:basedOn w:val="a"/>
    <w:link w:val="xl6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40">
    <w:name w:val="xl64"/>
    <w:basedOn w:val="1"/>
    <w:link w:val="xl64"/>
    <w:rPr>
      <w:rFonts w:ascii="Times New Roman" w:hAnsi="Times New Roman"/>
      <w:color w:val="000000"/>
      <w:sz w:val="18"/>
    </w:rPr>
  </w:style>
  <w:style w:type="paragraph" w:customStyle="1" w:styleId="xl63">
    <w:name w:val="xl63"/>
    <w:basedOn w:val="a"/>
    <w:link w:val="xl63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30">
    <w:name w:val="xl63"/>
    <w:basedOn w:val="1"/>
    <w:link w:val="xl63"/>
    <w:rPr>
      <w:rFonts w:ascii="Times New Roman" w:hAnsi="Times New Roman"/>
      <w:sz w:val="18"/>
    </w:rPr>
  </w:style>
  <w:style w:type="paragraph" w:customStyle="1" w:styleId="xl112">
    <w:name w:val="xl112"/>
    <w:basedOn w:val="a"/>
    <w:link w:val="xl112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120">
    <w:name w:val="xl112"/>
    <w:basedOn w:val="1"/>
    <w:link w:val="xl112"/>
    <w:rPr>
      <w:rFonts w:ascii="Times New Roman" w:hAnsi="Times New Roman"/>
      <w:b/>
      <w:color w:val="000000"/>
      <w:sz w:val="18"/>
    </w:rPr>
  </w:style>
  <w:style w:type="paragraph" w:customStyle="1" w:styleId="xl79">
    <w:name w:val="xl79"/>
    <w:basedOn w:val="a"/>
    <w:link w:val="xl79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90">
    <w:name w:val="xl79"/>
    <w:basedOn w:val="1"/>
    <w:link w:val="xl79"/>
    <w:rPr>
      <w:rFonts w:ascii="Times New Roman" w:hAnsi="Times New Roman"/>
      <w:color w:val="000000"/>
      <w:sz w:val="20"/>
    </w:rPr>
  </w:style>
  <w:style w:type="paragraph" w:customStyle="1" w:styleId="xl120">
    <w:name w:val="xl120"/>
    <w:basedOn w:val="a"/>
    <w:link w:val="xl120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00">
    <w:name w:val="xl120"/>
    <w:basedOn w:val="1"/>
    <w:link w:val="xl120"/>
    <w:rPr>
      <w:rFonts w:ascii="Times New Roman" w:hAnsi="Times New Roman"/>
      <w:color w:val="000000"/>
      <w:sz w:val="18"/>
    </w:rPr>
  </w:style>
  <w:style w:type="paragraph" w:customStyle="1" w:styleId="xl111">
    <w:name w:val="xl111"/>
    <w:basedOn w:val="a"/>
    <w:link w:val="xl11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10">
    <w:name w:val="xl111"/>
    <w:basedOn w:val="1"/>
    <w:link w:val="xl111"/>
    <w:rPr>
      <w:rFonts w:ascii="Times New Roman" w:hAnsi="Times New Roman"/>
      <w:color w:val="000000"/>
      <w:sz w:val="18"/>
    </w:rPr>
  </w:style>
  <w:style w:type="paragraph" w:customStyle="1" w:styleId="font7">
    <w:name w:val="font7"/>
    <w:basedOn w:val="a"/>
    <w:link w:val="font70"/>
    <w:pPr>
      <w:spacing w:beforeAutospacing="1" w:afterAutospacing="1" w:line="240" w:lineRule="auto"/>
    </w:pPr>
    <w:rPr>
      <w:rFonts w:ascii="Times New Roman" w:hAnsi="Times New Roman"/>
      <w:color w:val="FF0000"/>
      <w:sz w:val="18"/>
    </w:rPr>
  </w:style>
  <w:style w:type="character" w:customStyle="1" w:styleId="font70">
    <w:name w:val="font7"/>
    <w:basedOn w:val="1"/>
    <w:link w:val="font7"/>
    <w:rPr>
      <w:rFonts w:ascii="Times New Roman" w:hAnsi="Times New Roman"/>
      <w:color w:val="FF0000"/>
      <w:sz w:val="18"/>
    </w:rPr>
  </w:style>
  <w:style w:type="paragraph" w:customStyle="1" w:styleId="xl101">
    <w:name w:val="xl101"/>
    <w:basedOn w:val="a"/>
    <w:link w:val="xl101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1010">
    <w:name w:val="xl101"/>
    <w:basedOn w:val="1"/>
    <w:link w:val="xl101"/>
    <w:rPr>
      <w:rFonts w:ascii="Times New Roman" w:hAnsi="Times New Roman"/>
      <w:color w:val="FF0000"/>
      <w:sz w:val="18"/>
    </w:rPr>
  </w:style>
  <w:style w:type="paragraph" w:customStyle="1" w:styleId="xl71">
    <w:name w:val="xl71"/>
    <w:basedOn w:val="a"/>
    <w:link w:val="xl71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10">
    <w:name w:val="xl71"/>
    <w:basedOn w:val="1"/>
    <w:link w:val="xl71"/>
    <w:rPr>
      <w:rFonts w:ascii="Times New Roman" w:hAnsi="Times New Roman"/>
      <w:sz w:val="18"/>
    </w:rPr>
  </w:style>
  <w:style w:type="paragraph" w:customStyle="1" w:styleId="xl108">
    <w:name w:val="xl108"/>
    <w:basedOn w:val="a"/>
    <w:link w:val="xl108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80">
    <w:name w:val="xl108"/>
    <w:basedOn w:val="1"/>
    <w:link w:val="xl108"/>
    <w:rPr>
      <w:rFonts w:ascii="Times New Roman" w:hAnsi="Times New Roman"/>
      <w:sz w:val="18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xl70">
    <w:name w:val="xl70"/>
    <w:basedOn w:val="a"/>
    <w:link w:val="xl70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00">
    <w:name w:val="xl70"/>
    <w:basedOn w:val="1"/>
    <w:link w:val="xl70"/>
    <w:rPr>
      <w:rFonts w:ascii="Times New Roman" w:hAnsi="Times New Roman"/>
      <w:color w:val="000000"/>
      <w:sz w:val="20"/>
    </w:rPr>
  </w:style>
  <w:style w:type="paragraph" w:customStyle="1" w:styleId="xl121">
    <w:name w:val="xl121"/>
    <w:basedOn w:val="a"/>
    <w:link w:val="xl121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10">
    <w:name w:val="xl121"/>
    <w:basedOn w:val="1"/>
    <w:link w:val="xl121"/>
    <w:rPr>
      <w:rFonts w:ascii="Times New Roman" w:hAnsi="Times New Roman"/>
      <w:color w:val="000000"/>
      <w:sz w:val="18"/>
    </w:rPr>
  </w:style>
  <w:style w:type="paragraph" w:customStyle="1" w:styleId="xl99">
    <w:name w:val="xl99"/>
    <w:basedOn w:val="a"/>
    <w:link w:val="xl99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990">
    <w:name w:val="xl99"/>
    <w:basedOn w:val="1"/>
    <w:link w:val="xl99"/>
    <w:rPr>
      <w:rFonts w:ascii="Times New Roman" w:hAnsi="Times New Roman"/>
      <w:color w:val="FF0000"/>
      <w:sz w:val="18"/>
    </w:rPr>
  </w:style>
  <w:style w:type="paragraph" w:customStyle="1" w:styleId="xl84">
    <w:name w:val="xl84"/>
    <w:basedOn w:val="a"/>
    <w:link w:val="xl84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840">
    <w:name w:val="xl84"/>
    <w:basedOn w:val="1"/>
    <w:link w:val="xl84"/>
    <w:rPr>
      <w:rFonts w:ascii="Times New Roman" w:hAnsi="Times New Roman"/>
      <w:b/>
      <w:sz w:val="18"/>
    </w:rPr>
  </w:style>
  <w:style w:type="paragraph" w:customStyle="1" w:styleId="xl89">
    <w:name w:val="xl89"/>
    <w:basedOn w:val="a"/>
    <w:link w:val="xl8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90">
    <w:name w:val="xl89"/>
    <w:basedOn w:val="1"/>
    <w:link w:val="xl89"/>
    <w:rPr>
      <w:rFonts w:ascii="Times New Roman" w:hAnsi="Times New Roman"/>
      <w:sz w:val="18"/>
    </w:rPr>
  </w:style>
  <w:style w:type="paragraph" w:customStyle="1" w:styleId="xl95">
    <w:name w:val="xl95"/>
    <w:basedOn w:val="a"/>
    <w:link w:val="xl9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950">
    <w:name w:val="xl95"/>
    <w:basedOn w:val="1"/>
    <w:link w:val="xl95"/>
    <w:rPr>
      <w:rFonts w:ascii="Times New Roman" w:hAnsi="Times New Roman"/>
      <w:sz w:val="18"/>
    </w:rPr>
  </w:style>
  <w:style w:type="paragraph" w:customStyle="1" w:styleId="xl82">
    <w:name w:val="xl82"/>
    <w:basedOn w:val="a"/>
    <w:link w:val="xl8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820">
    <w:name w:val="xl82"/>
    <w:basedOn w:val="1"/>
    <w:link w:val="xl82"/>
    <w:rPr>
      <w:rFonts w:ascii="Times New Roman" w:hAnsi="Times New Roman"/>
      <w:sz w:val="18"/>
    </w:rPr>
  </w:style>
  <w:style w:type="paragraph" w:customStyle="1" w:styleId="xl123">
    <w:name w:val="xl123"/>
    <w:basedOn w:val="a"/>
    <w:link w:val="xl123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230">
    <w:name w:val="xl123"/>
    <w:basedOn w:val="1"/>
    <w:link w:val="xl123"/>
    <w:rPr>
      <w:rFonts w:ascii="Times New Roman" w:hAnsi="Times New Roman"/>
      <w:color w:val="000000"/>
      <w:sz w:val="18"/>
    </w:rPr>
  </w:style>
  <w:style w:type="paragraph" w:customStyle="1" w:styleId="xl109">
    <w:name w:val="xl109"/>
    <w:basedOn w:val="a"/>
    <w:link w:val="xl109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90">
    <w:name w:val="xl109"/>
    <w:basedOn w:val="1"/>
    <w:link w:val="xl109"/>
    <w:rPr>
      <w:rFonts w:ascii="Times New Roman" w:hAnsi="Times New Roman"/>
      <w:b/>
      <w:sz w:val="18"/>
    </w:rPr>
  </w:style>
  <w:style w:type="paragraph" w:customStyle="1" w:styleId="xl102">
    <w:name w:val="xl102"/>
    <w:basedOn w:val="a"/>
    <w:link w:val="xl102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020">
    <w:name w:val="xl102"/>
    <w:basedOn w:val="1"/>
    <w:link w:val="xl102"/>
    <w:rPr>
      <w:rFonts w:ascii="Times New Roman" w:hAnsi="Times New Roman"/>
      <w:sz w:val="18"/>
    </w:rPr>
  </w:style>
  <w:style w:type="paragraph" w:customStyle="1" w:styleId="xl119">
    <w:name w:val="xl119"/>
    <w:basedOn w:val="a"/>
    <w:link w:val="xl119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190">
    <w:name w:val="xl119"/>
    <w:basedOn w:val="1"/>
    <w:link w:val="xl119"/>
    <w:rPr>
      <w:rFonts w:ascii="Times New Roman" w:hAnsi="Times New Roman"/>
      <w:color w:val="000000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xl115">
    <w:name w:val="xl115"/>
    <w:basedOn w:val="a"/>
    <w:link w:val="xl115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1150">
    <w:name w:val="xl115"/>
    <w:basedOn w:val="1"/>
    <w:link w:val="xl115"/>
    <w:rPr>
      <w:rFonts w:ascii="Times New Roman" w:hAnsi="Times New Roman"/>
      <w:color w:val="000000"/>
      <w:sz w:val="18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paragraph" w:customStyle="1" w:styleId="xl66">
    <w:name w:val="xl66"/>
    <w:basedOn w:val="a"/>
    <w:link w:val="xl66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660">
    <w:name w:val="xl66"/>
    <w:basedOn w:val="1"/>
    <w:link w:val="xl66"/>
    <w:rPr>
      <w:rFonts w:ascii="Times New Roman" w:hAnsi="Times New Roman"/>
      <w:color w:val="000000"/>
      <w:sz w:val="18"/>
    </w:rPr>
  </w:style>
  <w:style w:type="paragraph" w:customStyle="1" w:styleId="xl110">
    <w:name w:val="xl110"/>
    <w:basedOn w:val="a"/>
    <w:link w:val="xl110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00">
    <w:name w:val="xl110"/>
    <w:basedOn w:val="1"/>
    <w:link w:val="xl110"/>
    <w:rPr>
      <w:rFonts w:ascii="Times New Roman" w:hAnsi="Times New Roman"/>
      <w:b/>
      <w:sz w:val="18"/>
    </w:rPr>
  </w:style>
  <w:style w:type="paragraph" w:customStyle="1" w:styleId="xl94">
    <w:name w:val="xl94"/>
    <w:basedOn w:val="a"/>
    <w:link w:val="xl94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940">
    <w:name w:val="xl94"/>
    <w:basedOn w:val="1"/>
    <w:link w:val="xl94"/>
    <w:rPr>
      <w:rFonts w:ascii="Times New Roman" w:hAnsi="Times New Roman"/>
      <w:sz w:val="18"/>
    </w:rPr>
  </w:style>
  <w:style w:type="paragraph" w:customStyle="1" w:styleId="13">
    <w:name w:val="Гиперссылка1"/>
    <w:link w:val="a4"/>
    <w:rPr>
      <w:color w:val="0000FF"/>
      <w:u w:val="single"/>
    </w:rPr>
  </w:style>
  <w:style w:type="character" w:styleId="a4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xl68">
    <w:name w:val="xl68"/>
    <w:basedOn w:val="a"/>
    <w:link w:val="xl68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680">
    <w:name w:val="xl68"/>
    <w:basedOn w:val="1"/>
    <w:link w:val="xl68"/>
    <w:rPr>
      <w:rFonts w:ascii="Times New Roman" w:hAnsi="Times New Roman"/>
      <w:b/>
      <w:color w:val="000000"/>
      <w:sz w:val="18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xl88">
    <w:name w:val="xl88"/>
    <w:basedOn w:val="a"/>
    <w:link w:val="xl880"/>
    <w:pPr>
      <w:spacing w:beforeAutospacing="1" w:afterAutospacing="1" w:line="240" w:lineRule="auto"/>
      <w:jc w:val="center"/>
    </w:pPr>
    <w:rPr>
      <w:rFonts w:ascii="Times New Roman" w:hAnsi="Times New Roman"/>
      <w:color w:val="FF0000"/>
      <w:sz w:val="18"/>
    </w:rPr>
  </w:style>
  <w:style w:type="character" w:customStyle="1" w:styleId="xl880">
    <w:name w:val="xl88"/>
    <w:basedOn w:val="1"/>
    <w:link w:val="xl88"/>
    <w:rPr>
      <w:rFonts w:ascii="Times New Roman" w:hAnsi="Times New Roman"/>
      <w:color w:val="FF0000"/>
      <w:sz w:val="18"/>
    </w:rPr>
  </w:style>
  <w:style w:type="paragraph" w:customStyle="1" w:styleId="xl73">
    <w:name w:val="xl73"/>
    <w:basedOn w:val="a"/>
    <w:link w:val="xl73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30">
    <w:name w:val="xl73"/>
    <w:basedOn w:val="1"/>
    <w:link w:val="xl73"/>
    <w:rPr>
      <w:rFonts w:ascii="Times New Roman" w:hAnsi="Times New Roman"/>
      <w:sz w:val="1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font5">
    <w:name w:val="font5"/>
    <w:basedOn w:val="a"/>
    <w:link w:val="font5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50">
    <w:name w:val="font5"/>
    <w:basedOn w:val="1"/>
    <w:link w:val="font5"/>
    <w:rPr>
      <w:rFonts w:ascii="Times New Roman" w:hAnsi="Times New Roman"/>
      <w:color w:val="000000"/>
      <w:sz w:val="18"/>
    </w:rPr>
  </w:style>
  <w:style w:type="paragraph" w:customStyle="1" w:styleId="xl93">
    <w:name w:val="xl93"/>
    <w:basedOn w:val="a"/>
    <w:link w:val="xl9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930">
    <w:name w:val="xl93"/>
    <w:basedOn w:val="1"/>
    <w:link w:val="xl93"/>
    <w:rPr>
      <w:rFonts w:ascii="Times New Roman" w:hAnsi="Times New Roman"/>
      <w:b/>
      <w:sz w:val="1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2"/>
    </w:rPr>
  </w:style>
  <w:style w:type="paragraph" w:customStyle="1" w:styleId="font6">
    <w:name w:val="font6"/>
    <w:basedOn w:val="a"/>
    <w:link w:val="font60"/>
    <w:pPr>
      <w:spacing w:beforeAutospacing="1" w:afterAutospacing="1" w:line="240" w:lineRule="auto"/>
    </w:pPr>
    <w:rPr>
      <w:rFonts w:ascii="Times New Roman" w:hAnsi="Times New Roman"/>
      <w:b/>
      <w:sz w:val="18"/>
    </w:rPr>
  </w:style>
  <w:style w:type="character" w:customStyle="1" w:styleId="font60">
    <w:name w:val="font6"/>
    <w:basedOn w:val="1"/>
    <w:link w:val="font6"/>
    <w:rPr>
      <w:rFonts w:ascii="Times New Roman" w:hAnsi="Times New Roman"/>
      <w:b/>
      <w:color w:val="000000"/>
      <w:sz w:val="18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xl77">
    <w:name w:val="xl77"/>
    <w:basedOn w:val="a"/>
    <w:link w:val="xl77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xl770">
    <w:name w:val="xl77"/>
    <w:basedOn w:val="1"/>
    <w:link w:val="xl77"/>
    <w:rPr>
      <w:rFonts w:ascii="Times New Roman" w:hAnsi="Times New Roman"/>
      <w:sz w:val="18"/>
    </w:rPr>
  </w:style>
  <w:style w:type="paragraph" w:customStyle="1" w:styleId="xl107">
    <w:name w:val="xl107"/>
    <w:basedOn w:val="a"/>
    <w:link w:val="xl107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70">
    <w:name w:val="xl107"/>
    <w:basedOn w:val="1"/>
    <w:link w:val="xl107"/>
    <w:rPr>
      <w:rFonts w:ascii="Times New Roman" w:hAnsi="Times New Roman"/>
      <w:b/>
      <w:sz w:val="18"/>
    </w:rPr>
  </w:style>
  <w:style w:type="paragraph" w:customStyle="1" w:styleId="xl74">
    <w:name w:val="xl74"/>
    <w:basedOn w:val="a"/>
    <w:link w:val="xl74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740">
    <w:name w:val="xl74"/>
    <w:basedOn w:val="1"/>
    <w:link w:val="xl74"/>
    <w:rPr>
      <w:rFonts w:ascii="Times New Roman" w:hAnsi="Times New Roman"/>
      <w:sz w:val="18"/>
    </w:rPr>
  </w:style>
  <w:style w:type="paragraph" w:customStyle="1" w:styleId="xl72">
    <w:name w:val="xl72"/>
    <w:basedOn w:val="a"/>
    <w:link w:val="xl7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720">
    <w:name w:val="xl72"/>
    <w:basedOn w:val="1"/>
    <w:link w:val="xl72"/>
    <w:rPr>
      <w:rFonts w:ascii="Times New Roman" w:hAnsi="Times New Roman"/>
      <w:sz w:val="18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xl106">
    <w:name w:val="xl106"/>
    <w:basedOn w:val="a"/>
    <w:link w:val="xl106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060">
    <w:name w:val="xl106"/>
    <w:basedOn w:val="1"/>
    <w:link w:val="xl106"/>
    <w:rPr>
      <w:rFonts w:ascii="Times New Roman" w:hAnsi="Times New Roman"/>
      <w:b/>
      <w:sz w:val="18"/>
    </w:rPr>
  </w:style>
  <w:style w:type="paragraph" w:styleId="a7">
    <w:name w:val="Balloon Text"/>
    <w:basedOn w:val="a"/>
    <w:link w:val="a8"/>
    <w:pPr>
      <w:spacing w:after="0" w:line="240" w:lineRule="auto"/>
    </w:pPr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xl97">
    <w:name w:val="xl97"/>
    <w:basedOn w:val="a"/>
    <w:link w:val="xl97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970">
    <w:name w:val="xl97"/>
    <w:basedOn w:val="1"/>
    <w:link w:val="xl97"/>
    <w:rPr>
      <w:rFonts w:ascii="Times New Roman" w:hAnsi="Times New Roman"/>
      <w:sz w:val="18"/>
    </w:rPr>
  </w:style>
  <w:style w:type="paragraph" w:customStyle="1" w:styleId="xl83">
    <w:name w:val="xl83"/>
    <w:basedOn w:val="a"/>
    <w:link w:val="xl83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830">
    <w:name w:val="xl83"/>
    <w:basedOn w:val="1"/>
    <w:link w:val="xl83"/>
    <w:rPr>
      <w:rFonts w:ascii="Times New Roman" w:hAnsi="Times New Roman"/>
      <w:b/>
      <w:sz w:val="18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xl65">
    <w:name w:val="xl65"/>
    <w:basedOn w:val="a"/>
    <w:link w:val="xl65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650">
    <w:name w:val="xl65"/>
    <w:basedOn w:val="1"/>
    <w:link w:val="xl65"/>
    <w:rPr>
      <w:rFonts w:ascii="Times New Roman" w:hAnsi="Times New Roman"/>
      <w:color w:val="000000"/>
      <w:sz w:val="18"/>
    </w:rPr>
  </w:style>
  <w:style w:type="paragraph" w:customStyle="1" w:styleId="xl69">
    <w:name w:val="xl69"/>
    <w:basedOn w:val="a"/>
    <w:link w:val="xl69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690">
    <w:name w:val="xl69"/>
    <w:basedOn w:val="1"/>
    <w:link w:val="xl69"/>
    <w:rPr>
      <w:rFonts w:ascii="Times New Roman" w:hAnsi="Times New Roman"/>
      <w:b/>
      <w:color w:val="000000"/>
      <w:sz w:val="18"/>
    </w:rPr>
  </w:style>
  <w:style w:type="paragraph" w:customStyle="1" w:styleId="font9">
    <w:name w:val="font9"/>
    <w:basedOn w:val="a"/>
    <w:link w:val="font90"/>
    <w:pPr>
      <w:spacing w:beforeAutospacing="1" w:afterAutospacing="1" w:line="240" w:lineRule="auto"/>
    </w:pPr>
    <w:rPr>
      <w:rFonts w:ascii="Times New Roman" w:hAnsi="Times New Roman"/>
      <w:sz w:val="18"/>
    </w:rPr>
  </w:style>
  <w:style w:type="character" w:customStyle="1" w:styleId="font90">
    <w:name w:val="font9"/>
    <w:basedOn w:val="1"/>
    <w:link w:val="font9"/>
    <w:rPr>
      <w:rFonts w:ascii="Times New Roman" w:hAnsi="Times New Roman"/>
      <w:sz w:val="18"/>
    </w:rPr>
  </w:style>
  <w:style w:type="paragraph" w:styleId="a9">
    <w:name w:val="Subtitle"/>
    <w:link w:val="aa"/>
    <w:uiPriority w:val="11"/>
    <w:qFormat/>
    <w:rPr>
      <w:rFonts w:ascii="XO Thames" w:hAnsi="XO Thames"/>
      <w:i/>
      <w:color w:val="616161"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color w:val="616161"/>
      <w:sz w:val="24"/>
    </w:rPr>
  </w:style>
  <w:style w:type="paragraph" w:customStyle="1" w:styleId="xl86">
    <w:name w:val="xl86"/>
    <w:basedOn w:val="a"/>
    <w:link w:val="xl860"/>
    <w:pPr>
      <w:spacing w:beforeAutospacing="1" w:afterAutospacing="1" w:line="240" w:lineRule="auto"/>
      <w:jc w:val="right"/>
    </w:pPr>
    <w:rPr>
      <w:rFonts w:ascii="Times New Roman" w:hAnsi="Times New Roman"/>
      <w:color w:val="FF0000"/>
      <w:sz w:val="18"/>
    </w:rPr>
  </w:style>
  <w:style w:type="character" w:customStyle="1" w:styleId="xl860">
    <w:name w:val="xl86"/>
    <w:basedOn w:val="1"/>
    <w:link w:val="xl86"/>
    <w:rPr>
      <w:rFonts w:ascii="Times New Roman" w:hAnsi="Times New Roman"/>
      <w:color w:val="FF0000"/>
      <w:sz w:val="18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xl122">
    <w:name w:val="xl122"/>
    <w:basedOn w:val="a"/>
    <w:link w:val="xl1220"/>
    <w:pPr>
      <w:spacing w:beforeAutospacing="1" w:afterAutospacing="1" w:line="240" w:lineRule="auto"/>
      <w:jc w:val="center"/>
    </w:pPr>
    <w:rPr>
      <w:rFonts w:ascii="Times New Roman" w:hAnsi="Times New Roman"/>
      <w:sz w:val="18"/>
    </w:rPr>
  </w:style>
  <w:style w:type="character" w:customStyle="1" w:styleId="xl1220">
    <w:name w:val="xl122"/>
    <w:basedOn w:val="1"/>
    <w:link w:val="xl122"/>
    <w:rPr>
      <w:rFonts w:ascii="Times New Roman" w:hAnsi="Times New Roman"/>
      <w:color w:val="000000"/>
      <w:sz w:val="18"/>
    </w:rPr>
  </w:style>
  <w:style w:type="paragraph" w:customStyle="1" w:styleId="xl103">
    <w:name w:val="xl103"/>
    <w:basedOn w:val="a"/>
    <w:link w:val="xl1030"/>
    <w:pPr>
      <w:spacing w:beforeAutospacing="1" w:afterAutospacing="1" w:line="240" w:lineRule="auto"/>
      <w:jc w:val="both"/>
    </w:pPr>
    <w:rPr>
      <w:rFonts w:ascii="Times New Roman" w:hAnsi="Times New Roman"/>
      <w:b/>
      <w:sz w:val="18"/>
    </w:rPr>
  </w:style>
  <w:style w:type="character" w:customStyle="1" w:styleId="xl1030">
    <w:name w:val="xl103"/>
    <w:basedOn w:val="1"/>
    <w:link w:val="xl103"/>
    <w:rPr>
      <w:rFonts w:ascii="Times New Roman" w:hAnsi="Times New Roman"/>
      <w:b/>
      <w:sz w:val="18"/>
    </w:rPr>
  </w:style>
  <w:style w:type="paragraph" w:customStyle="1" w:styleId="16">
    <w:name w:val="Основной шрифт абзаца1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Название Знак"/>
    <w:link w:val="ab"/>
    <w:rPr>
      <w:rFonts w:ascii="XO Thames" w:hAnsi="XO Thames"/>
      <w:b/>
      <w:sz w:val="52"/>
    </w:rPr>
  </w:style>
  <w:style w:type="paragraph" w:customStyle="1" w:styleId="xl78">
    <w:name w:val="xl78"/>
    <w:basedOn w:val="a"/>
    <w:link w:val="xl780"/>
    <w:pPr>
      <w:spacing w:beforeAutospacing="1" w:afterAutospacing="1" w:line="240" w:lineRule="auto"/>
      <w:jc w:val="center"/>
    </w:pPr>
    <w:rPr>
      <w:rFonts w:ascii="Times New Roman" w:hAnsi="Times New Roman"/>
      <w:sz w:val="20"/>
    </w:rPr>
  </w:style>
  <w:style w:type="character" w:customStyle="1" w:styleId="xl780">
    <w:name w:val="xl78"/>
    <w:basedOn w:val="1"/>
    <w:link w:val="xl78"/>
    <w:rPr>
      <w:rFonts w:ascii="Times New Roman" w:hAnsi="Times New Roman"/>
      <w:color w:val="000000"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1"/>
    <w:link w:val="ad"/>
    <w:rPr>
      <w:sz w:val="22"/>
    </w:rPr>
  </w:style>
  <w:style w:type="paragraph" w:customStyle="1" w:styleId="xl100">
    <w:name w:val="xl100"/>
    <w:basedOn w:val="a"/>
    <w:link w:val="xl1000"/>
    <w:pPr>
      <w:spacing w:beforeAutospacing="1" w:afterAutospacing="1" w:line="240" w:lineRule="auto"/>
      <w:jc w:val="both"/>
    </w:pPr>
    <w:rPr>
      <w:rFonts w:ascii="Times New Roman" w:hAnsi="Times New Roman"/>
      <w:sz w:val="18"/>
    </w:rPr>
  </w:style>
  <w:style w:type="character" w:customStyle="1" w:styleId="xl1000">
    <w:name w:val="xl100"/>
    <w:basedOn w:val="1"/>
    <w:link w:val="xl100"/>
    <w:rPr>
      <w:rFonts w:ascii="Times New Roman" w:hAnsi="Times New Roman"/>
      <w:sz w:val="18"/>
    </w:rPr>
  </w:style>
  <w:style w:type="paragraph" w:customStyle="1" w:styleId="xl76">
    <w:name w:val="xl76"/>
    <w:basedOn w:val="a"/>
    <w:link w:val="xl760"/>
    <w:pPr>
      <w:spacing w:beforeAutospacing="1" w:afterAutospacing="1" w:line="240" w:lineRule="auto"/>
      <w:jc w:val="right"/>
    </w:pPr>
    <w:rPr>
      <w:rFonts w:ascii="Times New Roman" w:hAnsi="Times New Roman"/>
      <w:sz w:val="18"/>
    </w:rPr>
  </w:style>
  <w:style w:type="character" w:customStyle="1" w:styleId="xl760">
    <w:name w:val="xl76"/>
    <w:basedOn w:val="1"/>
    <w:link w:val="xl76"/>
    <w:rPr>
      <w:rFonts w:ascii="Times New Roman" w:hAnsi="Times New Roman"/>
      <w:sz w:val="18"/>
    </w:rPr>
  </w:style>
  <w:style w:type="paragraph" w:customStyle="1" w:styleId="xl114">
    <w:name w:val="xl114"/>
    <w:basedOn w:val="a"/>
    <w:link w:val="xl1140"/>
    <w:pPr>
      <w:spacing w:beforeAutospacing="1" w:afterAutospacing="1" w:line="240" w:lineRule="auto"/>
      <w:jc w:val="right"/>
    </w:pPr>
    <w:rPr>
      <w:rFonts w:ascii="Times New Roman" w:hAnsi="Times New Roman"/>
      <w:b/>
      <w:sz w:val="18"/>
    </w:rPr>
  </w:style>
  <w:style w:type="character" w:customStyle="1" w:styleId="xl1140">
    <w:name w:val="xl114"/>
    <w:basedOn w:val="1"/>
    <w:link w:val="xl114"/>
    <w:rPr>
      <w:rFonts w:ascii="Times New Roman" w:hAnsi="Times New Roman"/>
      <w:b/>
      <w:color w:val="000000"/>
      <w:sz w:val="18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5039</Words>
  <Characters>28728</Characters>
  <Application>Microsoft Office Word</Application>
  <DocSecurity>0</DocSecurity>
  <Lines>239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Сазонова Елена Анатольевна</dc:creator>
  <cp:lastModifiedBy>Смирнов Роман Леонидович</cp:lastModifiedBy>
  <cp:revision>4</cp:revision>
  <dcterms:created xsi:type="dcterms:W3CDTF">2021-09-28T12:14:00Z</dcterms:created>
  <dcterms:modified xsi:type="dcterms:W3CDTF">2021-09-28T13:26:00Z</dcterms:modified>
</cp:coreProperties>
</file>